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0AF34" w14:textId="77777777" w:rsidR="00A70D7A" w:rsidRPr="00001F1D" w:rsidRDefault="00A70D7A">
      <w:pPr>
        <w:rPr>
          <w:rStyle w:val="Otsikko1Char"/>
          <w:color w:val="000000" w:themeColor="text1"/>
          <w:sz w:val="28"/>
          <w:szCs w:val="28"/>
        </w:rPr>
      </w:pPr>
    </w:p>
    <w:p w14:paraId="2A9FFEF6" w14:textId="77777777" w:rsidR="004229A9" w:rsidRPr="00001F1D" w:rsidRDefault="004229A9">
      <w:pPr>
        <w:rPr>
          <w:rStyle w:val="Otsikko1Char"/>
          <w:color w:val="000000" w:themeColor="text1"/>
          <w:sz w:val="28"/>
          <w:szCs w:val="28"/>
          <w:lang w:val="en-US"/>
        </w:rPr>
      </w:pPr>
      <w:r w:rsidRPr="00001F1D">
        <w:rPr>
          <w:rStyle w:val="Otsikko1Char"/>
          <w:color w:val="000000" w:themeColor="text1"/>
          <w:sz w:val="28"/>
          <w:szCs w:val="28"/>
          <w:lang w:val="en-US"/>
        </w:rPr>
        <w:t>Instructions for Guardians on Filling Out the Application for First Grade Foreign Language and Religion Subject Found in Wilma</w:t>
      </w:r>
    </w:p>
    <w:p w14:paraId="1ACD38F8" w14:textId="75315FF8" w:rsidR="00001F1D" w:rsidRPr="00001F1D" w:rsidRDefault="00001F1D" w:rsidP="00001F1D">
      <w:pPr>
        <w:pStyle w:val="Otsikko2"/>
        <w:rPr>
          <w:rFonts w:asciiTheme="minorHAnsi" w:eastAsiaTheme="minorHAnsi" w:hAnsiTheme="minorHAnsi" w:cstheme="minorBidi"/>
          <w:bCs/>
          <w:color w:val="auto"/>
          <w:sz w:val="22"/>
          <w:szCs w:val="22"/>
          <w:lang w:val="en-US"/>
        </w:rPr>
      </w:pPr>
      <w:r w:rsidRPr="00001F1D">
        <w:rPr>
          <w:rFonts w:asciiTheme="minorHAnsi" w:eastAsiaTheme="minorHAnsi" w:hAnsiTheme="minorHAnsi" w:cstheme="minorBidi"/>
          <w:bCs/>
          <w:color w:val="auto"/>
          <w:sz w:val="22"/>
          <w:szCs w:val="22"/>
          <w:lang w:val="en-US"/>
        </w:rPr>
        <w:t xml:space="preserve">The guardian must fill out an application in Wilma for the upcoming first grader regarding the foreign language and religious studies starting in the first grade. In the application, the guardian indicates which foreign language the student would like to study. If the student's religious affiliation in the population register is other than the Evangelical Lutheran Church, the guardian also selects which religious studies the student will participate in. You can explore the options for foreign languages and religious studies on our </w:t>
      </w:r>
      <w:hyperlink r:id="rId10" w:history="1">
        <w:r w:rsidRPr="00001F1D">
          <w:rPr>
            <w:rStyle w:val="Hyperlinkki"/>
            <w:rFonts w:asciiTheme="minorHAnsi" w:eastAsiaTheme="minorHAnsi" w:hAnsiTheme="minorHAnsi" w:cstheme="minorBidi"/>
            <w:bCs/>
            <w:sz w:val="22"/>
            <w:szCs w:val="22"/>
            <w:lang w:val="en-US"/>
          </w:rPr>
          <w:t>website</w:t>
        </w:r>
      </w:hyperlink>
      <w:r w:rsidRPr="00001F1D">
        <w:rPr>
          <w:rFonts w:asciiTheme="minorHAnsi" w:eastAsiaTheme="minorHAnsi" w:hAnsiTheme="minorHAnsi" w:cstheme="minorBidi"/>
          <w:bCs/>
          <w:color w:val="auto"/>
          <w:sz w:val="22"/>
          <w:szCs w:val="22"/>
          <w:lang w:val="en-US"/>
        </w:rPr>
        <w:t>.</w:t>
      </w:r>
      <w:r>
        <w:rPr>
          <w:rFonts w:asciiTheme="minorHAnsi" w:eastAsiaTheme="minorHAnsi" w:hAnsiTheme="minorHAnsi" w:cstheme="minorBidi"/>
          <w:bCs/>
          <w:color w:val="auto"/>
          <w:sz w:val="22"/>
          <w:szCs w:val="22"/>
          <w:lang w:val="en-US"/>
        </w:rPr>
        <w:br/>
      </w:r>
    </w:p>
    <w:p w14:paraId="5B86E75A" w14:textId="22405E7A" w:rsidR="00A70D7A" w:rsidRPr="00001F1D" w:rsidRDefault="00001F1D" w:rsidP="00A70D7A">
      <w:pPr>
        <w:rPr>
          <w:lang w:val="en-US"/>
        </w:rPr>
      </w:pPr>
      <w:r w:rsidRPr="00001F1D">
        <w:rPr>
          <w:rFonts w:asciiTheme="majorHAnsi" w:eastAsiaTheme="majorEastAsia" w:hAnsiTheme="majorHAnsi" w:cstheme="majorBidi"/>
          <w:bCs/>
          <w:color w:val="000000" w:themeColor="text1"/>
          <w:sz w:val="26"/>
          <w:szCs w:val="26"/>
          <w:lang w:val="en-US"/>
        </w:rPr>
        <w:t>Application Content and Filling Instructions</w:t>
      </w:r>
    </w:p>
    <w:p w14:paraId="6829EB35" w14:textId="52F2D846" w:rsidR="001C342C" w:rsidRPr="00001F1D" w:rsidRDefault="00001F1D" w:rsidP="00AD2B97">
      <w:pPr>
        <w:pStyle w:val="Luettelokappale"/>
        <w:numPr>
          <w:ilvl w:val="0"/>
          <w:numId w:val="1"/>
        </w:numPr>
        <w:rPr>
          <w:lang w:val="en-US"/>
        </w:rPr>
      </w:pPr>
      <w:r w:rsidRPr="00001F1D">
        <w:rPr>
          <w:bCs/>
          <w:lang w:val="en-US"/>
        </w:rPr>
        <w:t>At the beginning of the application, general instructions for using the form and the student's basic information are displayed</w:t>
      </w:r>
      <w:r w:rsidRPr="00001F1D">
        <w:rPr>
          <w:b/>
          <w:bCs/>
          <w:lang w:val="en-US"/>
        </w:rPr>
        <w:t>.</w:t>
      </w:r>
      <w:r w:rsidR="002223DC" w:rsidRPr="002223DC">
        <w:rPr>
          <w:noProof/>
        </w:rPr>
        <w:drawing>
          <wp:inline distT="0" distB="0" distL="0" distR="0" wp14:anchorId="3FE7CB48" wp14:editId="3A6E6ACA">
            <wp:extent cx="6120130" cy="3179445"/>
            <wp:effectExtent l="19050" t="19050" r="13970" b="20955"/>
            <wp:docPr id="1" name="Kuva 1" descr="Kuva huoltajalle Wilmassa avautuvasta hakemuksesta Ensimmäisellä luokalla alkava vieras kieli ja katsomusaine. Kuvassa näkyy hakemuksen yleisohjeet ja oppijan perustie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179445"/>
                    </a:xfrm>
                    <a:prstGeom prst="rect">
                      <a:avLst/>
                    </a:prstGeom>
                    <a:ln w="3175">
                      <a:solidFill>
                        <a:schemeClr val="tx1"/>
                      </a:solidFill>
                    </a:ln>
                  </pic:spPr>
                </pic:pic>
              </a:graphicData>
            </a:graphic>
          </wp:inline>
        </w:drawing>
      </w:r>
    </w:p>
    <w:p w14:paraId="2E9EABE5" w14:textId="77777777" w:rsidR="00A70D7A" w:rsidRPr="00001F1D" w:rsidRDefault="00A70D7A" w:rsidP="00A70D7A">
      <w:pPr>
        <w:pStyle w:val="Luettelokappale"/>
        <w:rPr>
          <w:lang w:val="en-US"/>
        </w:rPr>
      </w:pPr>
    </w:p>
    <w:p w14:paraId="78D9AB45" w14:textId="391AC5AF" w:rsidR="00BB05E6" w:rsidRPr="00001F1D" w:rsidRDefault="00001F1D" w:rsidP="00001F1D">
      <w:pPr>
        <w:pStyle w:val="Luettelokappale"/>
        <w:numPr>
          <w:ilvl w:val="0"/>
          <w:numId w:val="1"/>
        </w:numPr>
        <w:rPr>
          <w:lang w:val="en-US"/>
        </w:rPr>
      </w:pPr>
      <w:r>
        <w:rPr>
          <w:noProof/>
        </w:rPr>
        <mc:AlternateContent>
          <mc:Choice Requires="wps">
            <w:drawing>
              <wp:anchor distT="0" distB="0" distL="114300" distR="114300" simplePos="0" relativeHeight="251659264" behindDoc="0" locked="0" layoutInCell="1" allowOverlap="1" wp14:anchorId="0A693D68" wp14:editId="4C4295E4">
                <wp:simplePos x="0" y="0"/>
                <wp:positionH relativeFrom="column">
                  <wp:posOffset>519684</wp:posOffset>
                </wp:positionH>
                <wp:positionV relativeFrom="paragraph">
                  <wp:posOffset>1759839</wp:posOffset>
                </wp:positionV>
                <wp:extent cx="45719" cy="1617260"/>
                <wp:effectExtent l="0" t="0" r="12065" b="21590"/>
                <wp:wrapNone/>
                <wp:docPr id="5" name="Suorakulmio: Pyöristetyt kulmat 5" descr="Punainen palkki, jolla korostetaan lomakkeelle kirjattuja  oppilaan koulussa tarjottavia kielivaihtoehtoja sekä pakollisia kenttiä Kielitoive ja Varavalinta."/>
                <wp:cNvGraphicFramePr/>
                <a:graphic xmlns:a="http://schemas.openxmlformats.org/drawingml/2006/main">
                  <a:graphicData uri="http://schemas.microsoft.com/office/word/2010/wordprocessingShape">
                    <wps:wsp>
                      <wps:cNvSpPr/>
                      <wps:spPr>
                        <a:xfrm>
                          <a:off x="0" y="0"/>
                          <a:ext cx="45719" cy="161726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91E6B" id="Suorakulmio: Pyöristetyt kulmat 5" o:spid="_x0000_s1026" alt="Punainen palkki, jolla korostetaan lomakkeelle kirjattuja  oppilaan koulussa tarjottavia kielivaihtoehtoja sekä pakollisia kenttiä Kielitoive ja Varavalinta." style="position:absolute;margin-left:40.9pt;margin-top:138.55pt;width:3.6pt;height:1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" fillcolor="red" strokecolor="red" strokeweight="1pt">
                <v:stroke joinstyle="miter"/>
              </v:roundrect>
            </w:pict>
          </mc:Fallback>
        </mc:AlternateContent>
      </w:r>
      <w:r w:rsidRPr="00001F1D">
        <w:rPr>
          <w:bCs/>
          <w:lang w:val="en-US"/>
        </w:rPr>
        <w:t xml:space="preserve">At the beginning of the section regarding the selection of a foreign language, the language options offered at the student's school are listed. It is mandatory to choose a preferred language and an alternative choice. The guardian can also fill in a second alternative choice. You can explore the languages offered in basic education in Tampere </w:t>
      </w:r>
      <w:hyperlink r:id="rId12" w:history="1">
        <w:r w:rsidRPr="005234C8">
          <w:rPr>
            <w:rStyle w:val="Hyperlinkki"/>
            <w:bCs/>
            <w:lang w:val="en-US"/>
          </w:rPr>
          <w:t>here</w:t>
        </w:r>
      </w:hyperlink>
      <w:r w:rsidRPr="00001F1D">
        <w:rPr>
          <w:bCs/>
          <w:lang w:val="en-US"/>
        </w:rPr>
        <w:t>.</w:t>
      </w:r>
      <w:r>
        <w:rPr>
          <w:bCs/>
          <w:lang w:val="en-US"/>
        </w:rPr>
        <w:br/>
      </w:r>
      <w:r w:rsidRPr="00001F1D">
        <w:rPr>
          <w:bCs/>
          <w:lang w:val="en-US"/>
        </w:rPr>
        <w:br/>
      </w:r>
      <w:r w:rsidRPr="00455D93">
        <w:rPr>
          <w:b/>
          <w:bCs/>
          <w:lang w:val="en-US"/>
        </w:rPr>
        <w:t>Note!</w:t>
      </w:r>
      <w:r w:rsidRPr="00001F1D">
        <w:rPr>
          <w:bCs/>
          <w:lang w:val="en-US"/>
        </w:rPr>
        <w:t xml:space="preserve"> The selection lists </w:t>
      </w:r>
      <w:r w:rsidR="00A950BD" w:rsidRPr="00001F1D">
        <w:rPr>
          <w:bCs/>
          <w:lang w:val="en-US"/>
        </w:rPr>
        <w:t>show</w:t>
      </w:r>
      <w:r w:rsidRPr="00001F1D">
        <w:rPr>
          <w:bCs/>
          <w:lang w:val="en-US"/>
        </w:rPr>
        <w:t xml:space="preserve"> all language options available in Tampere. Remember to choose a language that is offered at your own school from the list.</w:t>
      </w:r>
      <w:r w:rsidR="00BB05E6" w:rsidRPr="002223DC">
        <w:rPr>
          <w:noProof/>
        </w:rPr>
        <w:drawing>
          <wp:inline distT="0" distB="0" distL="0" distR="0" wp14:anchorId="07928E86" wp14:editId="1C726B46">
            <wp:extent cx="6120130" cy="2170706"/>
            <wp:effectExtent l="19050" t="19050" r="13970" b="20320"/>
            <wp:docPr id="4" name="Kuva 4" descr="Hakemuksen osa, jossa näkyy oppilaan koululla tarjottavat vieraan kielen vaihtoehdot. Lisäksi kuvassa näkyy kentät, joihin täytettään kielitoive ja sen varavalin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5708"/>
                    <a:stretch/>
                  </pic:blipFill>
                  <pic:spPr bwMode="auto">
                    <a:xfrm>
                      <a:off x="0" y="0"/>
                      <a:ext cx="6120130" cy="2170706"/>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bookmarkStart w:id="0" w:name="_GoBack"/>
      <w:bookmarkEnd w:id="0"/>
    </w:p>
    <w:p w14:paraId="4D5D9DFC" w14:textId="77777777" w:rsidR="00A70D7A" w:rsidRPr="0078461F" w:rsidRDefault="00A70D7A" w:rsidP="00AD2B97">
      <w:pPr>
        <w:ind w:firstLine="720"/>
        <w:rPr>
          <w:lang w:val="en-US"/>
        </w:rPr>
      </w:pPr>
    </w:p>
    <w:p w14:paraId="11E4A65F" w14:textId="38818D30" w:rsidR="002223DC" w:rsidRPr="00455D93" w:rsidRDefault="00001F1D" w:rsidP="00455D93">
      <w:pPr>
        <w:pStyle w:val="Luettelokappale"/>
        <w:numPr>
          <w:ilvl w:val="0"/>
          <w:numId w:val="1"/>
        </w:numPr>
        <w:rPr>
          <w:lang w:val="en-US"/>
        </w:rPr>
      </w:pPr>
      <w:r w:rsidRPr="00455D93">
        <w:rPr>
          <w:bCs/>
          <w:lang w:val="en-US"/>
        </w:rPr>
        <w:t xml:space="preserve">The next section contains optional additional questions related to the language selection. Fill in these fields </w:t>
      </w:r>
      <w:r w:rsidRPr="00455D93">
        <w:rPr>
          <w:b/>
          <w:bCs/>
          <w:lang w:val="en-US"/>
        </w:rPr>
        <w:t>only</w:t>
      </w:r>
      <w:r w:rsidRPr="00455D93">
        <w:rPr>
          <w:bCs/>
          <w:lang w:val="en-US"/>
        </w:rPr>
        <w:t xml:space="preserve"> if the student is potentially willing to transfer to another school due to the language choice. This applies in situations where a teaching group for the desired language is not formed at the student's school or the desired language is not an option at the student's school.</w:t>
      </w:r>
      <w:r w:rsidR="002223DC" w:rsidRPr="002223DC">
        <w:rPr>
          <w:noProof/>
        </w:rPr>
        <w:drawing>
          <wp:inline distT="0" distB="0" distL="0" distR="0" wp14:anchorId="6F1526FE" wp14:editId="1985CC1F">
            <wp:extent cx="6120130" cy="2722272"/>
            <wp:effectExtent l="19050" t="19050" r="13970" b="20955"/>
            <wp:docPr id="2" name="Kuva 2" descr="Vapaaehtoiset kielivalintaan liittyvät kentät lomakke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4454"/>
                    <a:stretch/>
                  </pic:blipFill>
                  <pic:spPr bwMode="auto">
                    <a:xfrm>
                      <a:off x="0" y="0"/>
                      <a:ext cx="6120130" cy="272227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EC3B389" w14:textId="534D7707" w:rsidR="00455D93" w:rsidRPr="0078461F" w:rsidRDefault="00455D93" w:rsidP="00455D93">
      <w:pPr>
        <w:pStyle w:val="NormaaliWWW"/>
        <w:numPr>
          <w:ilvl w:val="0"/>
          <w:numId w:val="1"/>
        </w:numPr>
        <w:shd w:val="clear" w:color="auto" w:fill="FAFAFA"/>
        <w:spacing w:before="0" w:beforeAutospacing="0" w:after="240" w:afterAutospacing="0"/>
        <w:rPr>
          <w:rFonts w:asciiTheme="minorHAnsi" w:hAnsiTheme="minorHAnsi" w:cstheme="minorHAnsi"/>
          <w:b/>
          <w:color w:val="242424"/>
          <w:sz w:val="22"/>
          <w:szCs w:val="22"/>
          <w:lang w:val="en-US"/>
        </w:rPr>
      </w:pPr>
      <w:r w:rsidRPr="0078461F">
        <w:rPr>
          <w:rStyle w:val="Voimakas"/>
          <w:rFonts w:asciiTheme="minorHAnsi" w:eastAsiaTheme="majorEastAsia" w:hAnsiTheme="minorHAnsi" w:cstheme="minorHAnsi"/>
          <w:b w:val="0"/>
          <w:color w:val="242424"/>
          <w:sz w:val="22"/>
          <w:szCs w:val="22"/>
          <w:lang w:val="en-US"/>
        </w:rPr>
        <w:t>The section regarding the selection of religious studies or ethics. At the beginning of the section, instructions for making the selection are briefly provided. The available options depend on the student's religious affiliation as recorded in the population register. The information from the population register is displayed on the form.</w:t>
      </w:r>
    </w:p>
    <w:p w14:paraId="292B8959" w14:textId="1C0E9A59" w:rsidR="00455D93" w:rsidRPr="0078461F" w:rsidRDefault="00455D93" w:rsidP="00455D93">
      <w:pPr>
        <w:pStyle w:val="NormaaliWWW"/>
        <w:shd w:val="clear" w:color="auto" w:fill="FAFAFA"/>
        <w:spacing w:before="0" w:beforeAutospacing="0" w:after="240" w:afterAutospacing="0"/>
        <w:ind w:left="720"/>
        <w:rPr>
          <w:rFonts w:asciiTheme="minorHAnsi" w:hAnsiTheme="minorHAnsi" w:cstheme="minorHAnsi"/>
          <w:b/>
          <w:color w:val="242424"/>
          <w:sz w:val="22"/>
          <w:szCs w:val="22"/>
          <w:lang w:val="en-US"/>
        </w:rPr>
      </w:pPr>
      <w:r w:rsidRPr="0078461F">
        <w:rPr>
          <w:rStyle w:val="Voimakas"/>
          <w:rFonts w:asciiTheme="minorHAnsi" w:eastAsiaTheme="majorEastAsia" w:hAnsiTheme="minorHAnsi" w:cstheme="minorHAnsi"/>
          <w:color w:val="242424"/>
          <w:sz w:val="22"/>
          <w:szCs w:val="22"/>
          <w:lang w:val="en-US"/>
        </w:rPr>
        <w:t>Note!</w:t>
      </w:r>
      <w:r w:rsidRPr="0078461F">
        <w:rPr>
          <w:rFonts w:asciiTheme="minorHAnsi" w:hAnsiTheme="minorHAnsi" w:cstheme="minorHAnsi"/>
          <w:color w:val="242424"/>
          <w:sz w:val="22"/>
          <w:szCs w:val="22"/>
          <w:lang w:val="en-US"/>
        </w:rPr>
        <w:t xml:space="preserve"> </w:t>
      </w:r>
      <w:r w:rsidRPr="0078461F">
        <w:rPr>
          <w:rStyle w:val="Voimakas"/>
          <w:rFonts w:asciiTheme="minorHAnsi" w:eastAsiaTheme="majorEastAsia" w:hAnsiTheme="minorHAnsi" w:cstheme="minorHAnsi"/>
          <w:b w:val="0"/>
          <w:color w:val="242424"/>
          <w:sz w:val="22"/>
          <w:szCs w:val="22"/>
          <w:lang w:val="en-US"/>
        </w:rPr>
        <w:t>Students who belong to the Evangelical Lutheran Church participate in Evangelical Lutheran religious education. Therefore, no selection is needed in this case.</w:t>
      </w:r>
    </w:p>
    <w:p w14:paraId="0640E00C" w14:textId="619D56E6" w:rsidR="00455D93" w:rsidRPr="00455D93" w:rsidRDefault="00455D93" w:rsidP="00455D93">
      <w:pPr>
        <w:pStyle w:val="NormaaliWWW"/>
        <w:shd w:val="clear" w:color="auto" w:fill="FAFAFA"/>
        <w:spacing w:before="0" w:beforeAutospacing="0" w:after="240" w:afterAutospacing="0"/>
        <w:ind w:left="720"/>
        <w:rPr>
          <w:rFonts w:asciiTheme="minorHAnsi" w:hAnsiTheme="minorHAnsi" w:cstheme="minorHAnsi"/>
          <w:b/>
          <w:color w:val="242424"/>
          <w:sz w:val="22"/>
          <w:szCs w:val="22"/>
          <w:lang w:val="en-US"/>
        </w:rPr>
      </w:pPr>
      <w:r w:rsidRPr="0078461F">
        <w:rPr>
          <w:rStyle w:val="Voimakas"/>
          <w:rFonts w:asciiTheme="minorHAnsi" w:eastAsiaTheme="majorEastAsia" w:hAnsiTheme="minorHAnsi" w:cstheme="minorHAnsi"/>
          <w:b w:val="0"/>
          <w:color w:val="242424"/>
          <w:sz w:val="22"/>
          <w:szCs w:val="22"/>
          <w:lang w:val="en-US"/>
        </w:rPr>
        <w:t>If the student's religious affiliation is different, the guardian must select. All options are visible in the selection list, but the choice must be made according to the instructions.</w:t>
      </w:r>
    </w:p>
    <w:p w14:paraId="46B2C3D0" w14:textId="4D396AD1" w:rsidR="00AD2B97" w:rsidRDefault="00B959C7" w:rsidP="00B959C7">
      <w:pPr>
        <w:pStyle w:val="Luettelokappale"/>
      </w:pPr>
      <w:r>
        <w:t>.</w:t>
      </w:r>
      <w:r w:rsidR="00AD2B97" w:rsidRPr="002223DC">
        <w:rPr>
          <w:noProof/>
        </w:rPr>
        <w:drawing>
          <wp:inline distT="0" distB="0" distL="0" distR="0" wp14:anchorId="28BEF56F" wp14:editId="40DA766C">
            <wp:extent cx="6120130" cy="3108960"/>
            <wp:effectExtent l="19050" t="19050" r="13970" b="15240"/>
            <wp:docPr id="6" name="Kuva 6" descr="Hakemuksen katsomusaineen eli uskonnon tai elämänkatsomustiedon valintaa koskeva kohta. Kuvassa näkyy hakemukselle kirjatut ohjeet, väestörekisteristä tuleva oppilaan uskontokunta ja katsomusaineen valintakent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9505"/>
                    <a:stretch/>
                  </pic:blipFill>
                  <pic:spPr bwMode="auto">
                    <a:xfrm>
                      <a:off x="0" y="0"/>
                      <a:ext cx="6120130" cy="310896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00B1390F" w14:textId="29E6B171" w:rsidR="00A70D7A" w:rsidRDefault="00A70D7A" w:rsidP="00B959C7">
      <w:pPr>
        <w:pStyle w:val="Luettelokappale"/>
      </w:pPr>
    </w:p>
    <w:p w14:paraId="12321059" w14:textId="25A9F293" w:rsidR="00A70D7A" w:rsidRDefault="00A70D7A" w:rsidP="00B959C7">
      <w:pPr>
        <w:pStyle w:val="Luettelokappale"/>
      </w:pPr>
    </w:p>
    <w:p w14:paraId="03CBB122" w14:textId="5D6B9853" w:rsidR="00A70D7A" w:rsidRDefault="00455D93" w:rsidP="00B959C7">
      <w:pPr>
        <w:pStyle w:val="Luettelokappale"/>
      </w:pPr>
      <w:r>
        <w:lastRenderedPageBreak/>
        <w:br/>
      </w:r>
    </w:p>
    <w:p w14:paraId="7CFEFA85" w14:textId="35B6F876" w:rsidR="00534128" w:rsidRPr="00455D93" w:rsidRDefault="00455D93" w:rsidP="00455D93">
      <w:pPr>
        <w:pStyle w:val="Luettelokappale"/>
        <w:numPr>
          <w:ilvl w:val="0"/>
          <w:numId w:val="1"/>
        </w:numPr>
        <w:rPr>
          <w:lang w:val="en-US"/>
        </w:rPr>
      </w:pPr>
      <w:r w:rsidRPr="00455D93">
        <w:rPr>
          <w:bCs/>
          <w:lang w:val="en-US"/>
        </w:rPr>
        <w:t>At the end of the form, information is provided about the guardians' opportunity to give consent for electronic notifications.</w:t>
      </w:r>
    </w:p>
    <w:p w14:paraId="47668FD9" w14:textId="44A94E86" w:rsidR="00455D93" w:rsidRDefault="00455D93" w:rsidP="00455D93">
      <w:pPr>
        <w:pStyle w:val="Luettelokappale"/>
        <w:rPr>
          <w:lang w:val="en-US"/>
        </w:rPr>
      </w:pPr>
    </w:p>
    <w:p w14:paraId="2E364A97" w14:textId="456F3177" w:rsidR="00455D93" w:rsidRPr="00455D93" w:rsidRDefault="00455D93" w:rsidP="00455D93">
      <w:pPr>
        <w:pStyle w:val="Luettelokappale"/>
        <w:rPr>
          <w:lang w:val="en-US"/>
        </w:rPr>
      </w:pPr>
      <w:r w:rsidRPr="00455D93">
        <w:rPr>
          <w:bCs/>
          <w:lang w:val="en-US"/>
        </w:rPr>
        <w:t xml:space="preserve">Check the box for </w:t>
      </w:r>
      <w:proofErr w:type="spellStart"/>
      <w:r>
        <w:rPr>
          <w:bCs/>
          <w:lang w:val="en-US"/>
        </w:rPr>
        <w:t>Vahvistus</w:t>
      </w:r>
      <w:proofErr w:type="spellEnd"/>
      <w:r>
        <w:rPr>
          <w:bCs/>
          <w:lang w:val="en-US"/>
        </w:rPr>
        <w:t xml:space="preserve"> (</w:t>
      </w:r>
      <w:r w:rsidRPr="00455D93">
        <w:rPr>
          <w:bCs/>
          <w:lang w:val="en-US"/>
        </w:rPr>
        <w:t>Confirmation</w:t>
      </w:r>
      <w:r>
        <w:rPr>
          <w:bCs/>
          <w:lang w:val="en-US"/>
        </w:rPr>
        <w:t>)</w:t>
      </w:r>
      <w:r w:rsidRPr="00455D93">
        <w:rPr>
          <w:bCs/>
          <w:lang w:val="en-US"/>
        </w:rPr>
        <w:t xml:space="preserve"> and </w:t>
      </w:r>
      <w:r w:rsidRPr="00455D93">
        <w:rPr>
          <w:b/>
          <w:bCs/>
          <w:lang w:val="en-US"/>
        </w:rPr>
        <w:t xml:space="preserve">press </w:t>
      </w:r>
      <w:proofErr w:type="spellStart"/>
      <w:r w:rsidRPr="00455D93">
        <w:rPr>
          <w:b/>
          <w:bCs/>
          <w:lang w:val="en-US"/>
        </w:rPr>
        <w:t>Tallenna</w:t>
      </w:r>
      <w:proofErr w:type="spellEnd"/>
      <w:r w:rsidRPr="00455D93">
        <w:rPr>
          <w:b/>
          <w:bCs/>
          <w:lang w:val="en-US"/>
        </w:rPr>
        <w:t xml:space="preserve"> </w:t>
      </w:r>
      <w:proofErr w:type="spellStart"/>
      <w:r w:rsidRPr="00455D93">
        <w:rPr>
          <w:b/>
          <w:bCs/>
          <w:lang w:val="en-US"/>
        </w:rPr>
        <w:t>tiedot</w:t>
      </w:r>
      <w:proofErr w:type="spellEnd"/>
      <w:r>
        <w:rPr>
          <w:bCs/>
          <w:lang w:val="en-US"/>
        </w:rPr>
        <w:t xml:space="preserve"> (</w:t>
      </w:r>
      <w:r w:rsidRPr="00455D93">
        <w:rPr>
          <w:bCs/>
          <w:lang w:val="en-US"/>
        </w:rPr>
        <w:t>Save Information</w:t>
      </w:r>
      <w:r>
        <w:rPr>
          <w:bCs/>
          <w:lang w:val="en-US"/>
        </w:rPr>
        <w:t>)</w:t>
      </w:r>
      <w:r w:rsidRPr="00455D93">
        <w:rPr>
          <w:bCs/>
          <w:lang w:val="en-US"/>
        </w:rPr>
        <w:t>.</w:t>
      </w:r>
    </w:p>
    <w:p w14:paraId="410D2D33" w14:textId="3323F4DD" w:rsidR="002223DC" w:rsidRDefault="00455D93" w:rsidP="00534128">
      <w:pPr>
        <w:ind w:firstLine="720"/>
      </w:pPr>
      <w:r>
        <w:rPr>
          <w:noProof/>
        </w:rPr>
        <mc:AlternateContent>
          <mc:Choice Requires="wps">
            <w:drawing>
              <wp:anchor distT="0" distB="0" distL="114300" distR="114300" simplePos="0" relativeHeight="251663360" behindDoc="0" locked="0" layoutInCell="1" allowOverlap="1" wp14:anchorId="36ABF616" wp14:editId="337DEE87">
                <wp:simplePos x="0" y="0"/>
                <wp:positionH relativeFrom="column">
                  <wp:posOffset>536956</wp:posOffset>
                </wp:positionH>
                <wp:positionV relativeFrom="paragraph">
                  <wp:posOffset>1455039</wp:posOffset>
                </wp:positionV>
                <wp:extent cx="45719" cy="230588"/>
                <wp:effectExtent l="0" t="0" r="12065" b="17145"/>
                <wp:wrapNone/>
                <wp:docPr id="8" name="Suorakulmio: Pyöristetyt kulmat 8" descr="Punainen palkki, jolla korostetaan pakollista rastitettavaa kenttää. "/>
                <wp:cNvGraphicFramePr/>
                <a:graphic xmlns:a="http://schemas.openxmlformats.org/drawingml/2006/main">
                  <a:graphicData uri="http://schemas.microsoft.com/office/word/2010/wordprocessingShape">
                    <wps:wsp>
                      <wps:cNvSpPr/>
                      <wps:spPr>
                        <a:xfrm>
                          <a:off x="0" y="0"/>
                          <a:ext cx="45719" cy="230588"/>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BB04EC" id="Suorakulmio: Pyöristetyt kulmat 8" o:spid="_x0000_s1026" alt="Punainen palkki, jolla korostetaan pakollista rastitettavaa kenttää. " style="position:absolute;margin-left:42.3pt;margin-top:114.55pt;width:3.6pt;height:18.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" fillcolor="red" strokecolor="red" strokeweight="1pt">
                <v:stroke joinstyle="miter"/>
              </v:roundrect>
            </w:pict>
          </mc:Fallback>
        </mc:AlternateContent>
      </w:r>
      <w:r w:rsidR="00471459">
        <w:rPr>
          <w:noProof/>
        </w:rPr>
        <mc:AlternateContent>
          <mc:Choice Requires="wps">
            <w:drawing>
              <wp:anchor distT="0" distB="0" distL="114300" distR="114300" simplePos="0" relativeHeight="251665408" behindDoc="0" locked="0" layoutInCell="1" allowOverlap="1" wp14:anchorId="3E81A6CA" wp14:editId="2E6EE308">
                <wp:simplePos x="0" y="0"/>
                <wp:positionH relativeFrom="column">
                  <wp:posOffset>4641907</wp:posOffset>
                </wp:positionH>
                <wp:positionV relativeFrom="paragraph">
                  <wp:posOffset>2782153</wp:posOffset>
                </wp:positionV>
                <wp:extent cx="45719" cy="230588"/>
                <wp:effectExtent l="0" t="0" r="12065" b="17145"/>
                <wp:wrapNone/>
                <wp:docPr id="9" name="Suorakulmio: Pyöristetyt kulmat 9" descr="Punainen palkki, jolla korostetaan Tallenna tiedot -painiketta."/>
                <wp:cNvGraphicFramePr/>
                <a:graphic xmlns:a="http://schemas.openxmlformats.org/drawingml/2006/main">
                  <a:graphicData uri="http://schemas.microsoft.com/office/word/2010/wordprocessingShape">
                    <wps:wsp>
                      <wps:cNvSpPr/>
                      <wps:spPr>
                        <a:xfrm>
                          <a:off x="0" y="0"/>
                          <a:ext cx="45719" cy="230588"/>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6A538B" id="Suorakulmio: Pyöristetyt kulmat 9" o:spid="_x0000_s1026" alt="Punainen palkki, jolla korostetaan Tallenna tiedot -painiketta." style="position:absolute;margin-left:365.5pt;margin-top:219.05pt;width:3.6pt;height:18.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" fillcolor="red" strokecolor="red" strokeweight="1pt">
                <v:stroke joinstyle="miter"/>
              </v:roundrect>
            </w:pict>
          </mc:Fallback>
        </mc:AlternateContent>
      </w:r>
      <w:r w:rsidR="002223DC" w:rsidRPr="002223DC">
        <w:rPr>
          <w:noProof/>
        </w:rPr>
        <w:drawing>
          <wp:inline distT="0" distB="0" distL="0" distR="0" wp14:anchorId="5B08E382" wp14:editId="7F0CE23E">
            <wp:extent cx="6120130" cy="3024146"/>
            <wp:effectExtent l="19050" t="19050" r="13970" b="24130"/>
            <wp:docPr id="3" name="Kuva 3" descr="Hakemuksen kohta, jossa kerrotaan huoltajien mahdollisuudesta antaa suostumus sähköiseen tiedoksiantoon. Lisäksi kuvassa näkyy lomakkeen lopussa oleva pakollinen Vahvistus-rastikenttä ja Tallenna tiedot-pai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0883"/>
                    <a:stretch/>
                  </pic:blipFill>
                  <pic:spPr bwMode="auto">
                    <a:xfrm>
                      <a:off x="0" y="0"/>
                      <a:ext cx="6120130" cy="3024146"/>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sectPr w:rsidR="002223DC" w:rsidSect="005B0382">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8496" w14:textId="77777777" w:rsidR="002223DC" w:rsidRDefault="002223DC" w:rsidP="002223DC">
      <w:pPr>
        <w:spacing w:after="0" w:line="240" w:lineRule="auto"/>
      </w:pPr>
      <w:r>
        <w:separator/>
      </w:r>
    </w:p>
  </w:endnote>
  <w:endnote w:type="continuationSeparator" w:id="0">
    <w:p w14:paraId="4E83276F" w14:textId="77777777" w:rsidR="002223DC" w:rsidRDefault="002223DC" w:rsidP="0022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DE893" w14:textId="77777777" w:rsidR="002223DC" w:rsidRDefault="002223DC" w:rsidP="002223DC">
      <w:pPr>
        <w:spacing w:after="0" w:line="240" w:lineRule="auto"/>
      </w:pPr>
      <w:r>
        <w:separator/>
      </w:r>
    </w:p>
  </w:footnote>
  <w:footnote w:type="continuationSeparator" w:id="0">
    <w:p w14:paraId="0375479C" w14:textId="77777777" w:rsidR="002223DC" w:rsidRDefault="002223DC" w:rsidP="0022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A09D" w14:textId="34500502" w:rsidR="002223DC" w:rsidRPr="002741A4" w:rsidRDefault="002A49C6" w:rsidP="002741A4">
    <w:pPr>
      <w:pStyle w:val="Yltunniste"/>
    </w:pPr>
    <w:r>
      <w:t>30</w:t>
    </w:r>
    <w:r w:rsidR="002741A4">
      <w:t>.</w:t>
    </w:r>
    <w:r>
      <w:t>1</w:t>
    </w:r>
    <w:r w:rsidR="002741A4">
      <w:t>.202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74CDF"/>
    <w:multiLevelType w:val="hybridMultilevel"/>
    <w:tmpl w:val="EE467330"/>
    <w:lvl w:ilvl="0" w:tplc="54DCDD88">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DC"/>
    <w:rsid w:val="00001F1D"/>
    <w:rsid w:val="002223DC"/>
    <w:rsid w:val="002741A4"/>
    <w:rsid w:val="002A49C6"/>
    <w:rsid w:val="004229A9"/>
    <w:rsid w:val="00455D93"/>
    <w:rsid w:val="00471459"/>
    <w:rsid w:val="005234C8"/>
    <w:rsid w:val="00534128"/>
    <w:rsid w:val="005B0382"/>
    <w:rsid w:val="0078461F"/>
    <w:rsid w:val="008B2F17"/>
    <w:rsid w:val="0092599C"/>
    <w:rsid w:val="00A70D7A"/>
    <w:rsid w:val="00A950BD"/>
    <w:rsid w:val="00AD2B97"/>
    <w:rsid w:val="00B959C7"/>
    <w:rsid w:val="00BB05E6"/>
    <w:rsid w:val="00C95572"/>
    <w:rsid w:val="00DF24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0273"/>
  <w15:chartTrackingRefBased/>
  <w15:docId w15:val="{64D43C46-C3BE-46BA-BD5E-F44CC79E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22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BB0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23DC"/>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2223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223DC"/>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2223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23DC"/>
  </w:style>
  <w:style w:type="paragraph" w:styleId="Alatunniste">
    <w:name w:val="footer"/>
    <w:basedOn w:val="Normaali"/>
    <w:link w:val="AlatunnisteChar"/>
    <w:uiPriority w:val="99"/>
    <w:unhideWhenUsed/>
    <w:rsid w:val="002223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23DC"/>
  </w:style>
  <w:style w:type="character" w:customStyle="1" w:styleId="Otsikko2Char">
    <w:name w:val="Otsikko 2 Char"/>
    <w:basedOn w:val="Kappaleenoletusfontti"/>
    <w:link w:val="Otsikko2"/>
    <w:uiPriority w:val="9"/>
    <w:rsid w:val="00BB05E6"/>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AD2B97"/>
    <w:pPr>
      <w:ind w:left="720"/>
      <w:contextualSpacing/>
    </w:pPr>
  </w:style>
  <w:style w:type="character" w:styleId="Hyperlinkki">
    <w:name w:val="Hyperlink"/>
    <w:basedOn w:val="Kappaleenoletusfontti"/>
    <w:uiPriority w:val="99"/>
    <w:unhideWhenUsed/>
    <w:rsid w:val="002741A4"/>
    <w:rPr>
      <w:color w:val="0563C1" w:themeColor="hyperlink"/>
      <w:u w:val="single"/>
    </w:rPr>
  </w:style>
  <w:style w:type="character" w:styleId="Ratkaisematonmaininta">
    <w:name w:val="Unresolved Mention"/>
    <w:basedOn w:val="Kappaleenoletusfontti"/>
    <w:uiPriority w:val="99"/>
    <w:semiHidden/>
    <w:unhideWhenUsed/>
    <w:rsid w:val="002741A4"/>
    <w:rPr>
      <w:color w:val="605E5C"/>
      <w:shd w:val="clear" w:color="auto" w:fill="E1DFDD"/>
    </w:rPr>
  </w:style>
  <w:style w:type="character" w:styleId="AvattuHyperlinkki">
    <w:name w:val="FollowedHyperlink"/>
    <w:basedOn w:val="Kappaleenoletusfontti"/>
    <w:uiPriority w:val="99"/>
    <w:semiHidden/>
    <w:unhideWhenUsed/>
    <w:rsid w:val="00A70D7A"/>
    <w:rPr>
      <w:color w:val="954F72" w:themeColor="followedHyperlink"/>
      <w:u w:val="single"/>
    </w:rPr>
  </w:style>
  <w:style w:type="paragraph" w:styleId="NormaaliWWW">
    <w:name w:val="Normal (Web)"/>
    <w:basedOn w:val="Normaali"/>
    <w:uiPriority w:val="99"/>
    <w:semiHidden/>
    <w:unhideWhenUsed/>
    <w:rsid w:val="00455D9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55D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3692">
      <w:bodyDiv w:val="1"/>
      <w:marLeft w:val="0"/>
      <w:marRight w:val="0"/>
      <w:marTop w:val="0"/>
      <w:marBottom w:val="0"/>
      <w:divBdr>
        <w:top w:val="none" w:sz="0" w:space="0" w:color="auto"/>
        <w:left w:val="none" w:sz="0" w:space="0" w:color="auto"/>
        <w:bottom w:val="none" w:sz="0" w:space="0" w:color="auto"/>
        <w:right w:val="none" w:sz="0" w:space="0" w:color="auto"/>
      </w:divBdr>
    </w:div>
    <w:div w:id="2658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mpere.fi/en/education/basic-education/studies-basic-education/grades-1-an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ampere.fi/en/education/basic-education/studies-basic-education/grades-1-and-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372491a-d335-4849-8d75-2732837b87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DEBD45DB62F064E8775276AD7337944" ma:contentTypeVersion="18" ma:contentTypeDescription="Luo uusi asiakirja." ma:contentTypeScope="" ma:versionID="b1b79b6cc004b3632ee887abfb7b8a66">
  <xsd:schema xmlns:xsd="http://www.w3.org/2001/XMLSchema" xmlns:xs="http://www.w3.org/2001/XMLSchema" xmlns:p="http://schemas.microsoft.com/office/2006/metadata/properties" xmlns:ns3="4372491a-d335-4849-8d75-2732837b8730" xmlns:ns4="7e391173-ff80-4b8e-910a-001c4edf04c6" targetNamespace="http://schemas.microsoft.com/office/2006/metadata/properties" ma:root="true" ma:fieldsID="114411505d612b8ed360b7e09ef45f73" ns3:_="" ns4:_="">
    <xsd:import namespace="4372491a-d335-4849-8d75-2732837b8730"/>
    <xsd:import namespace="7e391173-ff80-4b8e-910a-001c4edf04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2491a-d335-4849-8d75-2732837b8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91173-ff80-4b8e-910a-001c4edf04c6"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SharingHintHash" ma:index="1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523F8-93D7-4882-8E77-D783A2D0B35B}">
  <ds:schemaRefs>
    <ds:schemaRef ds:uri="4372491a-d335-4849-8d75-2732837b8730"/>
    <ds:schemaRef ds:uri="http://purl.org/dc/elements/1.1/"/>
    <ds:schemaRef ds:uri="http://schemas.microsoft.com/office/2006/metadata/properties"/>
    <ds:schemaRef ds:uri="7e391173-ff80-4b8e-910a-001c4edf04c6"/>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82ABD01-FCCB-40D0-A5C0-A476864191D3}">
  <ds:schemaRefs>
    <ds:schemaRef ds:uri="http://schemas.microsoft.com/sharepoint/v3/contenttype/forms"/>
  </ds:schemaRefs>
</ds:datastoreItem>
</file>

<file path=customXml/itemProps3.xml><?xml version="1.0" encoding="utf-8"?>
<ds:datastoreItem xmlns:ds="http://schemas.openxmlformats.org/officeDocument/2006/customXml" ds:itemID="{7CE66887-4A1F-46C1-81BD-6FD0BCB4C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2491a-d335-4849-8d75-2732837b8730"/>
    <ds:schemaRef ds:uri="7e391173-ff80-4b8e-910a-001c4edf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2569</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Alakoski Satu</dc:creator>
  <cp:keywords/>
  <dc:description/>
  <cp:lastModifiedBy>Hellsten Eveliina</cp:lastModifiedBy>
  <cp:revision>9</cp:revision>
  <cp:lastPrinted>2024-03-25T06:20:00Z</cp:lastPrinted>
  <dcterms:created xsi:type="dcterms:W3CDTF">2025-01-28T07:14:00Z</dcterms:created>
  <dcterms:modified xsi:type="dcterms:W3CDTF">2025-02-03T08:33:00Z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0x0101004DEBD45DB62F064E8775276AD7337944</vt:lpwstr>
  </property>
</Properties>
</file>