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4C3B" w14:textId="77777777" w:rsidR="00696356" w:rsidRDefault="00696356" w:rsidP="00696356">
      <w:pPr>
        <w:spacing w:line="240" w:lineRule="auto"/>
        <w:ind w:right="0"/>
        <w:rPr>
          <w:rFonts w:ascii="Arial" w:eastAsia="Arial" w:hAnsi="Arial" w:cs="Arial"/>
          <w:b/>
          <w:sz w:val="22"/>
          <w:szCs w:val="22"/>
          <w:shd w:val="clear" w:color="auto" w:fill="auto"/>
        </w:rPr>
      </w:pPr>
    </w:p>
    <w:p w14:paraId="3A9A3898" w14:textId="77777777" w:rsidR="00696356" w:rsidRPr="00696356" w:rsidRDefault="00696356" w:rsidP="00EB156C">
      <w:pPr>
        <w:pStyle w:val="Otsikko1"/>
        <w:rPr>
          <w:rFonts w:eastAsia="Arial"/>
          <w:shd w:val="clear" w:color="auto" w:fill="auto"/>
        </w:rPr>
      </w:pPr>
      <w:r w:rsidRPr="00696356">
        <w:rPr>
          <w:rFonts w:eastAsia="Arial"/>
          <w:shd w:val="clear" w:color="auto" w:fill="auto"/>
        </w:rPr>
        <w:t xml:space="preserve">ILMOITUS elintarvikelain (297/2021) </w:t>
      </w:r>
      <w:r w:rsidRPr="00696356">
        <w:rPr>
          <w:shd w:val="clear" w:color="auto" w:fill="auto"/>
        </w:rPr>
        <w:t xml:space="preserve">10 § mukaisesta elintarviketoiminnasta </w:t>
      </w:r>
      <w:r w:rsidRPr="00696356">
        <w:rPr>
          <w:rFonts w:eastAsia="Arial"/>
          <w:shd w:val="clear" w:color="auto" w:fill="auto"/>
        </w:rPr>
        <w:t>(elintarvikehuoneistot sekä virtuaalitoiminta)</w:t>
      </w:r>
    </w:p>
    <w:p w14:paraId="4979EBCC" w14:textId="77777777" w:rsidR="00696356" w:rsidRPr="00696356" w:rsidRDefault="00696356" w:rsidP="00EB156C">
      <w:pPr>
        <w:pStyle w:val="Otsikko1"/>
        <w:rPr>
          <w:rFonts w:ascii="Arial" w:eastAsia="Arial" w:hAnsi="Arial" w:cs="Arial"/>
          <w:sz w:val="18"/>
          <w:szCs w:val="18"/>
          <w:shd w:val="clear" w:color="auto" w:fill="auto"/>
        </w:rPr>
      </w:pPr>
    </w:p>
    <w:p w14:paraId="6557BD03" w14:textId="77777777" w:rsidR="00696356" w:rsidRPr="00696356" w:rsidRDefault="00696356" w:rsidP="00AB4664">
      <w:pPr>
        <w:ind w:right="0"/>
        <w:rPr>
          <w:rFonts w:eastAsia="Arial"/>
          <w:shd w:val="clear" w:color="auto" w:fill="auto"/>
        </w:rPr>
      </w:pPr>
      <w:r w:rsidRPr="00696356">
        <w:rPr>
          <w:rFonts w:eastAsia="Arial"/>
          <w:shd w:val="clear" w:color="auto" w:fill="auto"/>
        </w:rPr>
        <w:t>Ilmoitus elintarviketoiminnasta tulee lähettää Tampereen elintarvikevalvontaan neljä viikkoa ennen toiminnan aloittamista tai olennaista muuttamista. Ilmoituksen käsittelystä peritään kaupungin hyväksymän taksan mukainen maksu.</w:t>
      </w:r>
    </w:p>
    <w:p w14:paraId="71FAF600" w14:textId="77777777" w:rsidR="00696356" w:rsidRPr="00696356" w:rsidRDefault="00696356" w:rsidP="00AB4664">
      <w:pPr>
        <w:ind w:right="0"/>
        <w:rPr>
          <w:rFonts w:eastAsia="Arial"/>
          <w:shd w:val="clear" w:color="auto" w:fill="auto"/>
        </w:rPr>
      </w:pPr>
    </w:p>
    <w:p w14:paraId="43BC5D01" w14:textId="77777777" w:rsidR="00696356" w:rsidRPr="00F04E48" w:rsidRDefault="00696356" w:rsidP="00AB4664">
      <w:pPr>
        <w:ind w:right="0"/>
        <w:rPr>
          <w:rFonts w:eastAsia="Arial"/>
          <w:u w:val="single"/>
          <w:shd w:val="clear" w:color="auto" w:fill="auto"/>
        </w:rPr>
      </w:pPr>
      <w:r w:rsidRPr="00F04E48">
        <w:rPr>
          <w:rFonts w:eastAsia="Arial"/>
          <w:shd w:val="clear" w:color="auto" w:fill="auto"/>
        </w:rPr>
        <w:t xml:space="preserve">Ilmoitukseen on liitettävä elintarvikehuoneiston pohjapiirros, josta ilmenevät </w:t>
      </w:r>
      <w:r w:rsidRPr="00F04E48">
        <w:rPr>
          <w:rFonts w:eastAsia="Arial"/>
          <w:u w:val="single"/>
          <w:shd w:val="clear" w:color="auto" w:fill="auto"/>
        </w:rPr>
        <w:t>tilat ja</w:t>
      </w:r>
    </w:p>
    <w:p w14:paraId="2C48C4B5" w14:textId="77777777" w:rsidR="00696356" w:rsidRPr="00F04E48" w:rsidRDefault="00696356" w:rsidP="00AB4664">
      <w:pPr>
        <w:ind w:right="0"/>
        <w:rPr>
          <w:rFonts w:eastAsia="Arial"/>
          <w:shd w:val="clear" w:color="auto" w:fill="auto"/>
        </w:rPr>
      </w:pPr>
      <w:r w:rsidRPr="00F04E48">
        <w:rPr>
          <w:rFonts w:eastAsia="Arial"/>
          <w:u w:val="single"/>
          <w:shd w:val="clear" w:color="auto" w:fill="auto"/>
        </w:rPr>
        <w:t>niiden käyttötarkoitus sekä laitteiden ja kalusteiden sijoittelu</w:t>
      </w:r>
      <w:r w:rsidRPr="00F04E48">
        <w:rPr>
          <w:rFonts w:eastAsia="Arial"/>
          <w:shd w:val="clear" w:color="auto" w:fill="auto"/>
        </w:rPr>
        <w:t>.</w:t>
      </w:r>
    </w:p>
    <w:p w14:paraId="7EAF2952" w14:textId="77777777" w:rsidR="00696356" w:rsidRPr="00696356" w:rsidRDefault="00696356" w:rsidP="00AB4664">
      <w:pPr>
        <w:ind w:right="0"/>
        <w:rPr>
          <w:rFonts w:eastAsia="Arial"/>
          <w:shd w:val="clear" w:color="auto" w:fill="auto"/>
        </w:rPr>
      </w:pPr>
    </w:p>
    <w:p w14:paraId="20D11944" w14:textId="77777777" w:rsidR="00696356" w:rsidRPr="00696356" w:rsidRDefault="00696356" w:rsidP="00AB4664">
      <w:pPr>
        <w:ind w:right="0"/>
        <w:rPr>
          <w:rFonts w:eastAsia="Arial"/>
          <w:shd w:val="clear" w:color="auto" w:fill="auto"/>
        </w:rPr>
      </w:pPr>
      <w:r w:rsidRPr="00696356">
        <w:rPr>
          <w:rFonts w:eastAsia="Arial"/>
          <w:shd w:val="clear" w:color="auto" w:fill="auto"/>
        </w:rPr>
        <w:t>Toiminnan keskeyttämisestä ja lopettamisesta on viivytyksettä tehtävä ilmoitus. Tällaisesta ilmoituksesta ei peritä maksua.</w:t>
      </w:r>
    </w:p>
    <w:p w14:paraId="10C2FD87" w14:textId="77777777" w:rsidR="00696356" w:rsidRPr="00696356" w:rsidRDefault="00696356" w:rsidP="00AB4664">
      <w:pPr>
        <w:ind w:right="0"/>
        <w:rPr>
          <w:rFonts w:eastAsia="Arial"/>
          <w:shd w:val="clear" w:color="auto" w:fill="auto"/>
        </w:rPr>
      </w:pPr>
    </w:p>
    <w:p w14:paraId="2384E3E2" w14:textId="77777777" w:rsidR="000939A0" w:rsidRDefault="000939A0" w:rsidP="00AB4664">
      <w:pPr>
        <w:tabs>
          <w:tab w:val="left" w:pos="1440"/>
        </w:tabs>
        <w:spacing w:after="120"/>
        <w:ind w:right="0"/>
        <w:jc w:val="both"/>
        <w:rPr>
          <w:rFonts w:eastAsia="Calibri"/>
          <w:color w:val="000000"/>
          <w:shd w:val="clear" w:color="auto" w:fill="auto"/>
        </w:rPr>
      </w:pPr>
      <w:r w:rsidRPr="002F5CB8">
        <w:rPr>
          <w:rFonts w:eastAsia="Calibri"/>
          <w:color w:val="000000"/>
          <w:shd w:val="clear" w:color="auto" w:fill="auto"/>
        </w:rPr>
        <w:t>Ilmoitus koskee</w:t>
      </w:r>
      <w:r w:rsidRPr="002F5CB8"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FB2187">
        <w:rPr>
          <w:rFonts w:eastAsia="Calibri"/>
          <w:color w:val="4F81BD"/>
          <w:shd w:val="clear" w:color="auto" w:fill="auto"/>
        </w:rPr>
      </w:r>
      <w:r w:rsidR="00FB2187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>
        <w:rPr>
          <w:rFonts w:eastAsia="Calibri"/>
          <w:color w:val="000000"/>
          <w:shd w:val="clear" w:color="auto" w:fill="auto"/>
        </w:rPr>
        <w:t>toiminnan aloittamista (uusi huoneisto tai toiminta)</w:t>
      </w:r>
    </w:p>
    <w:p w14:paraId="3C2725A6" w14:textId="77777777" w:rsidR="000939A0" w:rsidRPr="002F5CB8" w:rsidRDefault="000939A0" w:rsidP="00AB4664">
      <w:pPr>
        <w:tabs>
          <w:tab w:val="left" w:pos="1440"/>
        </w:tabs>
        <w:spacing w:after="120"/>
        <w:ind w:left="2608" w:right="0"/>
        <w:jc w:val="both"/>
        <w:rPr>
          <w:rFonts w:eastAsia="Calibri"/>
          <w:color w:val="000000"/>
          <w:shd w:val="clear" w:color="auto" w:fill="auto"/>
        </w:rPr>
      </w:pP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FB2187">
        <w:rPr>
          <w:rFonts w:eastAsia="Calibri"/>
          <w:color w:val="4F81BD"/>
          <w:shd w:val="clear" w:color="auto" w:fill="auto"/>
        </w:rPr>
      </w:r>
      <w:r w:rsidR="00FB2187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toiminnan olennaista muuttamista</w:t>
      </w:r>
      <w:r>
        <w:rPr>
          <w:rFonts w:eastAsia="Calibri"/>
          <w:color w:val="000000"/>
          <w:shd w:val="clear" w:color="auto" w:fill="auto"/>
        </w:rPr>
        <w:t xml:space="preserve"> (saman toimijan toiminta muuttuu olennaisesti)</w:t>
      </w:r>
    </w:p>
    <w:p w14:paraId="44DC3542" w14:textId="77777777" w:rsidR="000939A0" w:rsidRDefault="000939A0" w:rsidP="00AB4664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000000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FB2187">
        <w:rPr>
          <w:rFonts w:eastAsia="Calibri"/>
          <w:color w:val="4F81BD"/>
          <w:shd w:val="clear" w:color="auto" w:fill="auto"/>
        </w:rPr>
      </w:r>
      <w:r w:rsidR="00FB2187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</w:t>
      </w:r>
      <w:r>
        <w:rPr>
          <w:rFonts w:eastAsia="Calibri"/>
          <w:color w:val="000000"/>
          <w:shd w:val="clear" w:color="auto" w:fill="auto"/>
        </w:rPr>
        <w:t>nan keskeyttämistä</w:t>
      </w:r>
    </w:p>
    <w:p w14:paraId="4EF40AA7" w14:textId="77777777" w:rsidR="000939A0" w:rsidRDefault="000939A0" w:rsidP="00AB4664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000000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FB2187">
        <w:rPr>
          <w:rFonts w:eastAsia="Calibri"/>
          <w:color w:val="4F81BD"/>
          <w:shd w:val="clear" w:color="auto" w:fill="auto"/>
        </w:rPr>
      </w:r>
      <w:r w:rsidR="00FB2187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toiminnan lopettamista </w:t>
      </w:r>
    </w:p>
    <w:p w14:paraId="38EC46B2" w14:textId="653CC602" w:rsidR="000939A0" w:rsidRPr="00951315" w:rsidRDefault="000939A0" w:rsidP="00951315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FB2187">
        <w:rPr>
          <w:rFonts w:eastAsia="Calibri"/>
          <w:color w:val="4F81BD"/>
          <w:shd w:val="clear" w:color="auto" w:fill="auto"/>
        </w:rPr>
      </w:r>
      <w:r w:rsidR="00FB2187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muuta, mitä? </w:t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FORMTEXT </w:instrText>
      </w:r>
      <w:r w:rsidRPr="002F5CB8">
        <w:rPr>
          <w:rFonts w:eastAsia="Calibri"/>
          <w:color w:val="4F81BD"/>
          <w:shd w:val="clear" w:color="auto" w:fill="auto"/>
        </w:rPr>
      </w:r>
      <w:r w:rsidRPr="002F5CB8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</w:p>
    <w:p w14:paraId="5B60FDB8" w14:textId="77777777" w:rsidR="00696356" w:rsidRPr="00696356" w:rsidRDefault="00696356" w:rsidP="00696356">
      <w:pPr>
        <w:spacing w:line="240" w:lineRule="auto"/>
        <w:ind w:right="0"/>
        <w:rPr>
          <w:rFonts w:eastAsia="Arial"/>
          <w:shd w:val="clear" w:color="auto" w:fill="auto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3685"/>
        <w:gridCol w:w="567"/>
        <w:gridCol w:w="1559"/>
        <w:gridCol w:w="567"/>
        <w:gridCol w:w="2127"/>
      </w:tblGrid>
      <w:tr w:rsidR="00696356" w:rsidRPr="00696356" w14:paraId="2793481F" w14:textId="77777777" w:rsidTr="00940D4F">
        <w:trPr>
          <w:trHeight w:val="618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1A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 xml:space="preserve">1. Toimija </w:t>
            </w:r>
          </w:p>
          <w:p w14:paraId="19FE1C0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F7E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Toimijan nimi</w:t>
            </w:r>
          </w:p>
          <w:p w14:paraId="49477BA6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565F7834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60163BFA" w14:textId="77777777" w:rsidTr="00940D4F">
        <w:trPr>
          <w:trHeight w:val="378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FF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A15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Toimijan y-tunnus (tai henkilötunnus)</w:t>
            </w:r>
          </w:p>
          <w:p w14:paraId="6AF0221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19580075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48C58DFF" w14:textId="77777777" w:rsidTr="00940D4F">
        <w:trPr>
          <w:trHeight w:val="317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DDB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F3F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Toimijan osoite</w:t>
            </w:r>
          </w:p>
          <w:p w14:paraId="49597F8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097D439F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D06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Postinumero ja postitoimipaikka</w:t>
            </w:r>
          </w:p>
          <w:p w14:paraId="4C21D3C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1AC24CAA" w14:textId="77777777" w:rsidTr="00940D4F">
        <w:trPr>
          <w:trHeight w:val="424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4547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63C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Yhteyshenkilö</w:t>
            </w:r>
          </w:p>
          <w:p w14:paraId="6AB925C9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5BEB6FA0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44A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Puhelin</w:t>
            </w:r>
          </w:p>
          <w:p w14:paraId="4123F03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54E37245" w14:textId="77777777" w:rsidTr="00940D4F">
        <w:trPr>
          <w:trHeight w:val="364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676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94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Sähköposti</w:t>
            </w:r>
          </w:p>
          <w:p w14:paraId="46F58B07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4E6EAAF6" w14:textId="77777777" w:rsidTr="00940D4F">
        <w:trPr>
          <w:trHeight w:val="364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9C08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2. Laskutusosoite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604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Laskutusosoite</w:t>
            </w:r>
          </w:p>
          <w:p w14:paraId="04DEA965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</w:t>
            </w:r>
          </w:p>
          <w:p w14:paraId="6D15352C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BCA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Postinumero ja postitoimipaikka</w:t>
            </w:r>
          </w:p>
          <w:p w14:paraId="2E42A989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140A6B86" w14:textId="77777777" w:rsidTr="00940D4F">
        <w:trPr>
          <w:trHeight w:val="364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012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7B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Verkkolaskuosoite</w:t>
            </w:r>
          </w:p>
          <w:p w14:paraId="2B1561D4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6E56C8F8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D2D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Verkkolaskuoperaattorin nimi</w:t>
            </w:r>
          </w:p>
          <w:p w14:paraId="5A6C9E86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9101D" w:rsidRPr="00696356" w14:paraId="27A5F159" w14:textId="77777777" w:rsidTr="003A6E24">
        <w:trPr>
          <w:trHeight w:val="29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CBBC48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3. Toimipaikan virallinen nimi</w:t>
            </w:r>
          </w:p>
          <w:p w14:paraId="190316BC" w14:textId="77777777" w:rsidR="00E9101D" w:rsidRPr="00696356" w:rsidRDefault="00E9101D" w:rsidP="000939A0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(toimipaikan nimi on yleensä markkinointinimi)</w:t>
            </w:r>
          </w:p>
          <w:p w14:paraId="268BF873" w14:textId="77777777" w:rsidR="00E9101D" w:rsidRPr="00696356" w:rsidRDefault="00E9101D" w:rsidP="00696356">
            <w:pPr>
              <w:spacing w:line="240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2C7188F" w14:textId="77777777" w:rsidR="00E9101D" w:rsidRPr="00696356" w:rsidRDefault="00E9101D" w:rsidP="00696356">
            <w:pPr>
              <w:spacing w:line="240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B061C6A" w14:textId="77777777" w:rsidR="00E9101D" w:rsidRPr="00696356" w:rsidRDefault="00E9101D" w:rsidP="00696356">
            <w:pPr>
              <w:spacing w:line="240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47CC8A8" w14:textId="77777777" w:rsidR="00E9101D" w:rsidRPr="00696356" w:rsidRDefault="00E9101D" w:rsidP="00696356">
            <w:pPr>
              <w:spacing w:line="240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6B5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Nimi</w:t>
            </w:r>
          </w:p>
          <w:p w14:paraId="747EB800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3C65C792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E9101D" w:rsidRPr="00696356" w14:paraId="20DB05F1" w14:textId="77777777" w:rsidTr="003A6E24">
        <w:trPr>
          <w:trHeight w:val="409"/>
        </w:trPr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8BDD9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17E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Käyntiosoite ja postitoimipaikka</w:t>
            </w:r>
          </w:p>
          <w:p w14:paraId="2DC84970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77B61F48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E9101D" w:rsidRPr="00696356" w14:paraId="4EC3C4D1" w14:textId="77777777" w:rsidTr="003A6E24">
        <w:trPr>
          <w:trHeight w:val="802"/>
        </w:trPr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FC0E6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2EE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Yhteyshenkilön nimi</w:t>
            </w:r>
          </w:p>
          <w:p w14:paraId="29355A53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F159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Puhelin</w:t>
            </w:r>
          </w:p>
          <w:p w14:paraId="16F5E350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30D4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Sähköposti</w:t>
            </w:r>
          </w:p>
          <w:p w14:paraId="0B441AC6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E9101D" w:rsidRPr="00696356" w14:paraId="7EE5C69C" w14:textId="77777777" w:rsidTr="003A6E24">
        <w:trPr>
          <w:trHeight w:val="591"/>
        </w:trPr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A2E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1E7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Aukioloaika:</w:t>
            </w:r>
          </w:p>
          <w:p w14:paraId="2A3CF091" w14:textId="77777777" w:rsidR="00E9101D" w:rsidRPr="00696356" w:rsidRDefault="00E9101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   </w:t>
            </w:r>
          </w:p>
        </w:tc>
      </w:tr>
      <w:tr w:rsidR="00696356" w:rsidRPr="00696356" w14:paraId="1BE3C4FF" w14:textId="77777777" w:rsidTr="00940D4F">
        <w:trPr>
          <w:trHeight w:val="591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4A01" w14:textId="77777777" w:rsidR="00696356" w:rsidRPr="00696356" w:rsidRDefault="001A032D" w:rsidP="000939A0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>4. Markkinointinimi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E19A" w14:textId="77777777" w:rsidR="00696356" w:rsidRPr="00696356" w:rsidRDefault="000939A0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>Markkinointinimi eli toimi</w:t>
            </w:r>
            <w:r w:rsidRPr="00696356">
              <w:rPr>
                <w:rFonts w:eastAsia="Arial"/>
                <w:shd w:val="clear" w:color="auto" w:fill="auto"/>
              </w:rPr>
              <w:t>paikan asiakkaille ilmoittama toimipaikan nimi (jos eri kuin toimipaikan virallinen nimi)</w:t>
            </w:r>
          </w:p>
          <w:p w14:paraId="575BB799" w14:textId="77777777" w:rsid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749F3C93" w14:textId="77777777" w:rsidR="000939A0" w:rsidRPr="00696356" w:rsidRDefault="000939A0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0721B8C0" w14:textId="77777777" w:rsidTr="00940D4F">
        <w:trPr>
          <w:trHeight w:val="341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C34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5. Tarkastusasiakirjan postitusosoite</w:t>
            </w:r>
          </w:p>
          <w:p w14:paraId="56F177E5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E17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Tarkastusasiakirjan postitusosoite</w:t>
            </w:r>
          </w:p>
          <w:p w14:paraId="4BD36049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23DC6A4A" w14:textId="77777777" w:rsidTr="00940D4F">
        <w:trPr>
          <w:trHeight w:val="98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444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6. Toiminnan arvioitu ajankohta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61D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Toiminnan aloittamisen, toiminnan olennaisen muuttamisen, lopettamisen tai keskeyttämisen arvioitu ajankohta</w:t>
            </w:r>
          </w:p>
          <w:p w14:paraId="79FD9653" w14:textId="77777777" w:rsid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proofErr w:type="gramStart"/>
            <w:r w:rsidRPr="00696356">
              <w:rPr>
                <w:rFonts w:eastAsia="Arial"/>
                <w:shd w:val="clear" w:color="auto" w:fill="auto"/>
              </w:rPr>
              <w:t>pvm</w:t>
            </w:r>
            <w:proofErr w:type="gramEnd"/>
            <w:r w:rsidRPr="00696356">
              <w:rPr>
                <w:rFonts w:eastAsia="Arial"/>
                <w:shd w:val="clear" w:color="auto" w:fill="auto"/>
              </w:rPr>
              <w:t xml:space="preserve">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107CEEA8" w14:textId="77777777" w:rsidR="000939A0" w:rsidRPr="00696356" w:rsidRDefault="000939A0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57B082BB" w14:textId="77777777" w:rsidTr="00940D4F">
        <w:trPr>
          <w:trHeight w:val="841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68C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>7. Toimijan vaihtuessa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61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 xml:space="preserve">Huoneiston aikaisempi nimi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  <w:p w14:paraId="78E931AB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523563F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 xml:space="preserve">Edellisen toimijan nimi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790FE192" w14:textId="77777777" w:rsidTr="00940D4F">
        <w:trPr>
          <w:trHeight w:val="81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397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color w:val="FF0000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lastRenderedPageBreak/>
              <w:t>8. Kuvaus omavalvonnasta</w:t>
            </w:r>
          </w:p>
          <w:p w14:paraId="332621A9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703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kuvaus on laadittu</w:t>
            </w:r>
          </w:p>
          <w:p w14:paraId="10737708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8AA38AF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kuvaus laaditaan </w:t>
            </w: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mennessä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60D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  <w:r w:rsidRPr="00696356">
              <w:rPr>
                <w:rFonts w:eastAsia="Arial"/>
                <w:shd w:val="clear" w:color="auto" w:fill="auto"/>
              </w:rPr>
              <w:t xml:space="preserve"> Omavalvonnan kuvauksen laadinnassa on käytetty toimialan laatimaa hyvän käytännön ohjetta, mitä?</w:t>
            </w:r>
          </w:p>
          <w:p w14:paraId="37B6C0D1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96356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696356">
              <w:rPr>
                <w:rFonts w:eastAsia="Arial"/>
                <w:shd w:val="clear" w:color="auto" w:fill="auto"/>
              </w:rPr>
            </w:r>
            <w:r w:rsidRPr="00696356">
              <w:rPr>
                <w:rFonts w:eastAsia="Arial"/>
                <w:shd w:val="clear" w:color="auto" w:fill="auto"/>
              </w:rPr>
              <w:fldChar w:fldCharType="separate"/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t> </w:t>
            </w:r>
            <w:r w:rsidRPr="00696356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65B51AAB" w14:textId="77777777" w:rsidTr="00940D4F">
        <w:trPr>
          <w:trHeight w:val="6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A176" w14:textId="77777777" w:rsidR="00696356" w:rsidRPr="00696356" w:rsidRDefault="001A032D" w:rsidP="004F2185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>
              <w:rPr>
                <w:rFonts w:eastAsia="Arial"/>
                <w:shd w:val="clear" w:color="auto" w:fill="auto"/>
              </w:rPr>
              <w:t xml:space="preserve">9. </w:t>
            </w:r>
            <w:proofErr w:type="spellStart"/>
            <w:r w:rsidR="00696356" w:rsidRPr="00696356">
              <w:rPr>
                <w:rFonts w:eastAsia="Arial"/>
                <w:shd w:val="clear" w:color="auto" w:fill="auto"/>
              </w:rPr>
              <w:t>Rakennusvalvonnalli</w:t>
            </w:r>
            <w:r>
              <w:rPr>
                <w:rFonts w:eastAsia="Arial"/>
                <w:shd w:val="clear" w:color="auto" w:fill="auto"/>
              </w:rPr>
              <w:t>-</w:t>
            </w:r>
            <w:r w:rsidR="004F2185">
              <w:rPr>
                <w:rFonts w:eastAsia="Arial"/>
                <w:shd w:val="clear" w:color="auto" w:fill="auto"/>
              </w:rPr>
              <w:t>nen</w:t>
            </w:r>
            <w:proofErr w:type="spellEnd"/>
            <w:r w:rsidR="004F2185">
              <w:rPr>
                <w:rFonts w:eastAsia="Arial"/>
                <w:shd w:val="clear" w:color="auto" w:fill="auto"/>
              </w:rPr>
              <w:t xml:space="preserve"> käyttötarkoitus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C9" w14:textId="77777777" w:rsidR="00696356" w:rsidRPr="00696356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696356">
              <w:rPr>
                <w:rFonts w:eastAsia="Arial"/>
                <w:shd w:val="clear" w:color="auto" w:fill="auto"/>
              </w:rPr>
              <w:t xml:space="preserve">Toimijan tulee varmistaa tilan rakennusvalvonnallinen käyttötarkoitus </w:t>
            </w:r>
            <w:r w:rsidR="004F2185">
              <w:rPr>
                <w:rFonts w:eastAsia="Arial"/>
                <w:shd w:val="clear" w:color="auto" w:fill="auto"/>
              </w:rPr>
              <w:t xml:space="preserve">eli rakennuslupa </w:t>
            </w:r>
            <w:r w:rsidRPr="00696356">
              <w:rPr>
                <w:rFonts w:eastAsia="Arial"/>
                <w:shd w:val="clear" w:color="auto" w:fill="auto"/>
              </w:rPr>
              <w:t>rakennusvalvonnasta.</w:t>
            </w:r>
          </w:p>
        </w:tc>
      </w:tr>
      <w:tr w:rsidR="00696356" w:rsidRPr="00696356" w14:paraId="2871FC71" w14:textId="77777777" w:rsidTr="00940D4F">
        <w:trPr>
          <w:trHeight w:val="81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F2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10. Kuvaus toiminnasta</w:t>
            </w:r>
          </w:p>
          <w:p w14:paraId="2400A87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86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Kuvaa tähän millaista toimintaa elintarvikehuoneistossa harjoitetaan</w:t>
            </w:r>
          </w:p>
          <w:p w14:paraId="2F1C5FF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(mitä valmistetaan, tarjoillaan, myydään 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jne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6E9B834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5F089CE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879116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Lisäksi, jos toiminta on:</w:t>
            </w:r>
          </w:p>
          <w:p w14:paraId="079E80E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6C4E76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Kotona tapahtuva toiminta</w:t>
            </w:r>
          </w:p>
          <w:p w14:paraId="2AED419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u w:val="single"/>
                <w:shd w:val="clear" w:color="auto" w:fill="auto"/>
              </w:rPr>
            </w:r>
            <w:r w:rsidR="00FB2187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Virtuaalitoiminta (esim. internetin kautta tapahtuva myynti)</w:t>
            </w:r>
          </w:p>
          <w:p w14:paraId="6AF91C88" w14:textId="77777777" w:rsidR="001A032D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Virtuaalitoimintaan liittyy esim. varasto 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tms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huoneisto, mikä: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71C88AD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osoitteessa: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3583104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Ulkomyyntitoiminta</w:t>
            </w:r>
          </w:p>
          <w:p w14:paraId="00145A3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Kausiluontoinen toiminta, mikä ja milloin: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27D5FBC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72998B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Talousvesi: </w:t>
            </w:r>
          </w:p>
          <w:p w14:paraId="71D3FF7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vesilaitoksesta, mikä: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6CFC5C6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omasta kaivosta</w:t>
            </w:r>
          </w:p>
        </w:tc>
      </w:tr>
      <w:tr w:rsidR="00696356" w:rsidRPr="00696356" w14:paraId="7C76BEDD" w14:textId="77777777" w:rsidTr="00940D4F">
        <w:trPr>
          <w:trHeight w:val="5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BB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11a. Toiminta </w:t>
            </w:r>
          </w:p>
          <w:p w14:paraId="1EDF606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05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bCs/>
                <w:shd w:val="clear" w:color="auto" w:fill="auto"/>
              </w:rPr>
            </w:pPr>
            <w:r w:rsidRPr="00F04E48">
              <w:rPr>
                <w:rFonts w:eastAsia="Arial"/>
                <w:bCs/>
                <w:shd w:val="clear" w:color="auto" w:fill="auto"/>
              </w:rPr>
              <w:t xml:space="preserve">Valitaan </w:t>
            </w:r>
            <w:r w:rsidRPr="00F04E48">
              <w:rPr>
                <w:rFonts w:eastAsia="Arial"/>
                <w:bCs/>
                <w:u w:val="single"/>
                <w:shd w:val="clear" w:color="auto" w:fill="auto"/>
              </w:rPr>
              <w:t>vain yksi</w:t>
            </w:r>
            <w:r w:rsidRPr="00F04E48">
              <w:rPr>
                <w:rFonts w:eastAsia="Arial"/>
                <w:bCs/>
                <w:shd w:val="clear" w:color="auto" w:fill="auto"/>
              </w:rPr>
              <w:t xml:space="preserve"> vaihtoehto jostain alla olevasta kohdasta A-J.</w:t>
            </w:r>
          </w:p>
          <w:p w14:paraId="76B65B9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bCs/>
                <w:shd w:val="clear" w:color="auto" w:fill="auto"/>
              </w:rPr>
            </w:pPr>
            <w:r w:rsidRPr="00F04E48">
              <w:rPr>
                <w:rFonts w:eastAsia="Arial"/>
                <w:bCs/>
                <w:shd w:val="clear" w:color="auto" w:fill="auto"/>
              </w:rPr>
              <w:t>Valittu vaihtoehto kuvaa parhaiten pääasiallista elintarviketoimintaa.</w:t>
            </w:r>
          </w:p>
          <w:p w14:paraId="4CE4B16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26CB8D92" w14:textId="77777777" w:rsidTr="00940D4F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D8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16E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myynti</w:t>
            </w:r>
          </w:p>
          <w:p w14:paraId="55D988D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Vähittäismyynti</w:t>
            </w:r>
          </w:p>
          <w:p w14:paraId="1564628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724792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Tukkumyynti</w:t>
            </w:r>
          </w:p>
          <w:p w14:paraId="5D48E28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02622B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Ulkomyyntialue (ts. torialue)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4A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468CFA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myyntipinta-ala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23F2705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696356" w:rsidRPr="00696356" w14:paraId="58A21570" w14:textId="77777777" w:rsidTr="00940D4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21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384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tarjoilu (sisältää kuljetuksen)</w:t>
            </w:r>
          </w:p>
          <w:p w14:paraId="4378382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Ravintolatoiminta (ml. pizzeria)</w:t>
            </w:r>
          </w:p>
          <w:p w14:paraId="760F422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268BF8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Grilli- tai pikaruokatoiminta</w:t>
            </w:r>
          </w:p>
          <w:p w14:paraId="4788B2A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239856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Kahvilatoiminta </w:t>
            </w:r>
          </w:p>
          <w:p w14:paraId="53BED19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A7BC1F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Pubitoiminta (vain juomatarjoilua tai vähäistä elintarviketarjoilua eli 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snacksejä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yms.)</w:t>
            </w:r>
          </w:p>
          <w:p w14:paraId="58CDAD7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Jos ruokaa, niin millaista?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6585CFE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984D66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Laitoskeittiötoiminta (koulut, päiväkodit, sairaalat, henkilöstöravintolat)</w:t>
            </w:r>
          </w:p>
          <w:p w14:paraId="582254A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vain pitopalvelua (ei annosten lukumäärää)</w:t>
            </w:r>
          </w:p>
          <w:p w14:paraId="38169B0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64742C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Keskuskeittiötoiminta (toimittaa pääosin muualle ruokaa)</w:t>
            </w:r>
          </w:p>
          <w:p w14:paraId="06D8915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D4CD5C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Tarjoilukeittiötoiminta (ei ruoanvalmistusta, voi olla vähäistä välipala- ja jälkiruokavalmistusta),</w:t>
            </w:r>
          </w:p>
          <w:p w14:paraId="47B11F7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jolloin ruoka toimitetaan, mistä: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7110BD3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96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t>asiakaspaikat (kpl)</w:t>
            </w:r>
          </w:p>
          <w:p w14:paraId="645E4A2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05006E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lukumäärä (kpl)</w:t>
            </w:r>
          </w:p>
          <w:p w14:paraId="69247C2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37BB56D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28FEF67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keskimääräinen annosten lukumäärä/vrk (kpl)</w:t>
            </w:r>
          </w:p>
          <w:p w14:paraId="5842A30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F741A6F" w14:textId="77777777" w:rsidR="000939A0" w:rsidRPr="00F04E48" w:rsidRDefault="000939A0" w:rsidP="000939A0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lukumäärä (kpl)</w:t>
            </w:r>
          </w:p>
          <w:p w14:paraId="7426C939" w14:textId="77777777" w:rsidR="000939A0" w:rsidRPr="00F04E48" w:rsidRDefault="000939A0" w:rsidP="000939A0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F0272B1" w14:textId="77777777" w:rsidR="000939A0" w:rsidRPr="00F04E48" w:rsidRDefault="000939A0" w:rsidP="000939A0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6BF6A1D3" w14:textId="77777777" w:rsidR="000939A0" w:rsidRPr="00F04E48" w:rsidRDefault="000939A0" w:rsidP="000939A0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keskimääräinen annosten lukumäärä/vrk (kpl)</w:t>
            </w:r>
          </w:p>
          <w:p w14:paraId="6FAB1E53" w14:textId="77777777" w:rsidR="000939A0" w:rsidRPr="00F04E48" w:rsidRDefault="000939A0" w:rsidP="000939A0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2B74DF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D36C14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</w:tc>
      </w:tr>
      <w:tr w:rsidR="00696356" w:rsidRPr="00696356" w14:paraId="4848400C" w14:textId="77777777" w:rsidTr="00940D4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98E82D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D18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Myllyt, leipomo- ja kasvisalan valmistus ja pakkaaminen</w:t>
            </w:r>
          </w:p>
          <w:p w14:paraId="467D98B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Myllytoiminta</w:t>
            </w:r>
          </w:p>
          <w:p w14:paraId="5B5970C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148BEF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Helposti pilaantuvien leipomotuotteiden valmistus</w:t>
            </w:r>
          </w:p>
          <w:p w14:paraId="2ED2CB7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7D3935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Ruoka- ja kahvileipien valmistus</w:t>
            </w:r>
          </w:p>
          <w:p w14:paraId="3AC8D3B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56EDC2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Muiden viljatuotteiden valmistus (ml. mallastuotanto, esim. kaurapohjaiset maito- ja kermatuotteet) </w:t>
            </w:r>
          </w:p>
          <w:p w14:paraId="4900F21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453B34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Kasvis-, marja- ja hedelmätuotteiden valmistus</w:t>
            </w:r>
          </w:p>
          <w:p w14:paraId="5A122FC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6BF652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Pakkaamotoiminta</w:t>
            </w:r>
          </w:p>
          <w:p w14:paraId="7798085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1E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D4043B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arvio tuotantomäärästä (kg/vuosi)</w:t>
            </w:r>
          </w:p>
          <w:p w14:paraId="5573A54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5098FCF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182E98C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 xml:space="preserve">)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4EA8EC5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417F3605" w14:textId="08894785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</w:t>
            </w:r>
            <w:r w:rsidR="00781B1B">
              <w:rPr>
                <w:rFonts w:eastAsia="Arial"/>
                <w:shd w:val="clear" w:color="auto" w:fill="auto"/>
              </w:rPr>
              <w:t>s</w:t>
            </w:r>
            <w:r w:rsidRPr="00F04E48">
              <w:rPr>
                <w:rFonts w:eastAsia="Arial"/>
                <w:shd w:val="clear" w:color="auto" w:fill="auto"/>
              </w:rPr>
              <w:t xml:space="preserve">tön lukumäärä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696356" w:rsidRPr="00696356" w14:paraId="03B83AC7" w14:textId="77777777" w:rsidTr="00940D4F">
        <w:trPr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B3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br w:type="page"/>
            </w:r>
          </w:p>
          <w:p w14:paraId="74C59B8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br w:type="page"/>
            </w:r>
          </w:p>
          <w:p w14:paraId="5BECA89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02F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Maitotilalla tapahtuva maitotuotteiden valmistus ja myynti ja/tai raakamaidon myynti </w:t>
            </w:r>
          </w:p>
          <w:p w14:paraId="7A04210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bCs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bCs/>
                <w:shd w:val="clear" w:color="auto" w:fill="auto"/>
              </w:rPr>
              <w:t xml:space="preserve"> Sellaisenaan kulutukseen tarkoitetun raakamaidon ja / tai ternimaidon myynti </w:t>
            </w:r>
          </w:p>
          <w:p w14:paraId="0B7508F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3E53DA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bCs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t>Nestemäiset maitovalmisteet</w:t>
            </w:r>
          </w:p>
          <w:p w14:paraId="2C7AEE4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31520D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Juusto</w:t>
            </w:r>
          </w:p>
          <w:p w14:paraId="5C99D7A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ab/>
            </w:r>
          </w:p>
          <w:p w14:paraId="14F2418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Voi ja ravintorasvat</w:t>
            </w:r>
          </w:p>
          <w:p w14:paraId="2CC913E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90CD39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Jäätelö</w:t>
            </w:r>
          </w:p>
          <w:p w14:paraId="3C1F1A4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0410E3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Muu maitotuotteiden valmistus, mikä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2ACBDCD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4DA" w14:textId="77777777" w:rsidR="000939A0" w:rsidRPr="00F04E48" w:rsidRDefault="000939A0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7C63D15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raakamaidon myynti ja luovutus sellaisenaan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l/v</w:t>
            </w:r>
          </w:p>
          <w:p w14:paraId="1C630A5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E91731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t xml:space="preserve">raakamaidon käyttömäärä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l/v</w:t>
            </w:r>
          </w:p>
          <w:p w14:paraId="4CFA1DD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2588A9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Tuotteiden valmistukseen liittyy pastörointia vastaava lämpökäsittely</w:t>
            </w:r>
          </w:p>
          <w:p w14:paraId="09C8AA0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kyllä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722EAD3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ei     </w:t>
            </w:r>
            <w:r w:rsidR="000939A0" w:rsidRPr="00F04E48">
              <w:rPr>
                <w:rFonts w:eastAsia="Arial"/>
                <w:shd w:val="clear" w:color="auto" w:fill="auto"/>
              </w:rPr>
              <w:t xml:space="preserve">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</w:tr>
      <w:tr w:rsidR="00696356" w:rsidRPr="00696356" w14:paraId="29D69451" w14:textId="77777777" w:rsidTr="00940D4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A7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D94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Rahtitoiminta </w:t>
            </w:r>
          </w:p>
          <w:p w14:paraId="05C50B9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liha- ja kalatuotteiden valmistus asiakkaan omistamasta lihasta tai kalasta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1D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 xml:space="preserve">)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3C4A2B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79A1F4E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elintarvikehenkilöstön lukumäärä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553D403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0CF5B891" w14:textId="77777777" w:rsidTr="00940D4F">
        <w:trPr>
          <w:trHeight w:val="1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2B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CEB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Muiden elintarvikkeiden teollinen valmistus (jos olet täyttänyt jonkun kohdista A-D, älä täytä tätä)</w:t>
            </w:r>
          </w:p>
          <w:p w14:paraId="79355B2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Yhdistelmätuotteiden valmistus (tuote, joka sisältää jalostettuja eläimistä saatavia ja kasvisperäisiä elintarvikkeita, esim. pizza, valmisateria)</w:t>
            </w:r>
          </w:p>
          <w:p w14:paraId="0EF815C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E686F4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Makeisten valmistus</w:t>
            </w:r>
          </w:p>
          <w:p w14:paraId="6782A80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1A75D4B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Juomien valmistus</w:t>
            </w:r>
          </w:p>
          <w:p w14:paraId="356E29B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E4395B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Muu valmistus, mikä?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61D382D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(esim. kahvinpaahto, etanoiden käsittely, hunajapakkaamotoiminta, lisäaineiden, ravintolisien valmistus, hiivatuotanto, muut toiminnat, jotka eivät kuulu mihinkään muuhun elintarvikkeiden valmistuksen toimintatyyppeihin)</w:t>
            </w:r>
          </w:p>
          <w:p w14:paraId="0A4E770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42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3034A9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052672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44B9E7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640AA1D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6EF2C1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07C362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lukumäärä</w:t>
            </w:r>
          </w:p>
          <w:p w14:paraId="5836DD1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4BCCDAE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43796425" w14:textId="77777777" w:rsidTr="00940D4F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97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226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Elintarvikkeiden varastointi ja pakastaminen (pelkästään varastointia ja/tai pakastamista)</w:t>
            </w:r>
          </w:p>
          <w:p w14:paraId="55EF9FA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Eläimistä saatavien elintarvikkeiden varastointi (lyhytaikaisesti tai huoneenlämmössä säilytettävät)</w:t>
            </w:r>
          </w:p>
          <w:p w14:paraId="64CDDB5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486529A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Muiden kuin eläimistä saatavien elintarvikkeiden varastointi</w:t>
            </w:r>
          </w:p>
          <w:p w14:paraId="6BFB74E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8BFE90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pakastaminen</w:t>
            </w:r>
          </w:p>
          <w:p w14:paraId="655C87B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9D04CB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pakkaaminen</w:t>
            </w:r>
          </w:p>
          <w:p w14:paraId="371B769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F6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lastRenderedPageBreak/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>)</w:t>
            </w:r>
          </w:p>
          <w:p w14:paraId="3676FA7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0D7433A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DED4D0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lukumäärä</w:t>
            </w:r>
          </w:p>
          <w:p w14:paraId="53B0DF7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696356" w:rsidRPr="00696356" w14:paraId="63EE7C6C" w14:textId="77777777" w:rsidTr="00940D4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4B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8B7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Ammattimainen elintarvikkeiden kuljetus (pelkästään kuljetusta)</w:t>
            </w:r>
          </w:p>
          <w:p w14:paraId="717BF31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lämpötilasäätelemätön kuljetus, mitä elintarvikkeita?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3B28FDA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E97390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Elintarvikkeiden lämpötilasäädelty kuljetus, mitä elintarvikkeita?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B3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A7740B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kuljetusväline (auto, laiva jne.) ja lukumäärä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2BFBB44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elintarvikehenkilöstön lukumäärä</w:t>
            </w:r>
          </w:p>
          <w:p w14:paraId="7240004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C5780A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</w:tc>
      </w:tr>
      <w:tr w:rsidR="00696356" w:rsidRPr="00696356" w14:paraId="33088413" w14:textId="77777777" w:rsidTr="00940D4F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69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11 b. Toiminta</w:t>
            </w:r>
          </w:p>
          <w:p w14:paraId="54C231C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Vähäriskiset, eläimistä saatavia elintarvikkeita koskevat toiminnot, joista on tehtävä ilmoitus </w:t>
            </w:r>
            <w:proofErr w:type="gramStart"/>
            <w:r w:rsidRPr="00F04E48">
              <w:rPr>
                <w:rFonts w:eastAsia="Arial"/>
                <w:shd w:val="clear" w:color="auto" w:fill="auto"/>
              </w:rPr>
              <w:t>elintarvike-huoneistosta</w:t>
            </w:r>
            <w:proofErr w:type="gramEnd"/>
          </w:p>
          <w:p w14:paraId="38FC04E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79C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Alkutuotantopaikalla tapahtuva lihan käsittely, alkutuotannon toimija toimittaa paikalliseen vähittäismyyntiin tai luovuttaa tuotteet suoraan kuluttajalle</w:t>
            </w:r>
          </w:p>
          <w:p w14:paraId="6740362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Siipikarjan 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40 000 kg/vuosi) tai tarhatun kanin 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 20 000 kania/vuosi) teurastus ja lihan leikkaaminen</w:t>
            </w:r>
          </w:p>
          <w:p w14:paraId="256A3EC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77F70C2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> Poron teurastus sekä poronlihan leikkaaminen</w:t>
            </w:r>
          </w:p>
          <w:p w14:paraId="5B99B59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2D84D1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Poron kuivalihan valmistus</w:t>
            </w:r>
          </w:p>
          <w:p w14:paraId="2F11CF5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594BCC4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Luonnonvaraisten hirvieläinten, jänisten, kanien ja riistalintujen lihan toimittaminen tarkastamattomana paikalliseen vähittäismyyntiin (</w:t>
            </w:r>
            <w:proofErr w:type="spellStart"/>
            <w:r w:rsidRPr="00F04E48">
              <w:rPr>
                <w:rFonts w:eastAsia="Arial"/>
                <w:shd w:val="clear" w:color="auto" w:fill="auto"/>
              </w:rPr>
              <w:t>max</w:t>
            </w:r>
            <w:proofErr w:type="spellEnd"/>
            <w:r w:rsidRPr="00F04E48">
              <w:rPr>
                <w:rFonts w:eastAsia="Arial"/>
                <w:shd w:val="clear" w:color="auto" w:fill="auto"/>
              </w:rPr>
              <w:t xml:space="preserve">. </w:t>
            </w:r>
            <w:proofErr w:type="gramStart"/>
            <w:r w:rsidRPr="00F04E48">
              <w:rPr>
                <w:rFonts w:eastAsia="Arial"/>
                <w:shd w:val="clear" w:color="auto" w:fill="auto"/>
              </w:rPr>
              <w:t>1000  jänistä</w:t>
            </w:r>
            <w:proofErr w:type="gramEnd"/>
            <w:r w:rsidRPr="00F04E48">
              <w:rPr>
                <w:rFonts w:eastAsia="Arial"/>
                <w:shd w:val="clear" w:color="auto" w:fill="auto"/>
              </w:rPr>
              <w:t xml:space="preserve"> tai kania, 3000 lintua, 10 hirveä, 30 peuraa ja 50 metsäkaurista)</w:t>
            </w:r>
          </w:p>
          <w:p w14:paraId="4BE8251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3E4D6A1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Tarkastamattoman luonnonvaraisen riistan lihan pienien määrien myyminen suoraan kuluttajalle</w:t>
            </w:r>
          </w:p>
          <w:p w14:paraId="1D0A931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9B9A07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Muu, mikä?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214DB72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D78C07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8E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2E36664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Tuotantomäärä kg tai kpl/vuosi</w:t>
            </w:r>
          </w:p>
          <w:p w14:paraId="77FE3BA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6F44818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32296FC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7AB31D5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447A1F00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C040F0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62C24D9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5326D0CD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3251E7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120F8F5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79FA754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18716CD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52689A44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11F304B6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696356" w:rsidRPr="00696356" w14:paraId="4CFA6A6D" w14:textId="77777777" w:rsidTr="00940D4F">
        <w:trPr>
          <w:trHeight w:val="10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B17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86B" w14:textId="77777777" w:rsidR="00696356" w:rsidRPr="00F04E48" w:rsidRDefault="00696356" w:rsidP="00696356">
            <w:pPr>
              <w:numPr>
                <w:ilvl w:val="0"/>
                <w:numId w:val="22"/>
              </w:num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Muu, mikä?</w:t>
            </w:r>
          </w:p>
          <w:p w14:paraId="3CAC1C66" w14:textId="77777777" w:rsidR="00696356" w:rsidRPr="00F04E48" w:rsidRDefault="00696356" w:rsidP="00696356">
            <w:pPr>
              <w:spacing w:line="256" w:lineRule="auto"/>
              <w:ind w:left="720"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527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elintarviketoimintaan liittyvä pinta-ala (m</w:t>
            </w:r>
            <w:r w:rsidRPr="00F04E48">
              <w:rPr>
                <w:rFonts w:eastAsia="Arial"/>
                <w:shd w:val="clear" w:color="auto" w:fill="auto"/>
                <w:vertAlign w:val="superscript"/>
              </w:rPr>
              <w:t>2</w:t>
            </w:r>
            <w:r w:rsidRPr="00F04E48">
              <w:rPr>
                <w:rFonts w:eastAsia="Arial"/>
                <w:shd w:val="clear" w:color="auto" w:fill="auto"/>
              </w:rPr>
              <w:t xml:space="preserve">)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  <w:p w14:paraId="39CB72A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elintarvikehenkilöstön lukumäärä 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04E48">
              <w:rPr>
                <w:rFonts w:eastAsia="Arial"/>
                <w:u w:val="single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u w:val="single"/>
                <w:shd w:val="clear" w:color="auto" w:fill="auto"/>
              </w:rPr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t> </w:t>
            </w:r>
            <w:r w:rsidRPr="00F04E48">
              <w:rPr>
                <w:rFonts w:eastAsia="Arial"/>
                <w:u w:val="single"/>
                <w:shd w:val="clear" w:color="auto" w:fill="auto"/>
              </w:rPr>
              <w:fldChar w:fldCharType="end"/>
            </w:r>
          </w:p>
        </w:tc>
      </w:tr>
      <w:tr w:rsidR="00696356" w:rsidRPr="00696356" w14:paraId="28062B29" w14:textId="77777777" w:rsidTr="00940D4F">
        <w:trPr>
          <w:trHeight w:val="4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7CE" w14:textId="77777777" w:rsidR="001A032D" w:rsidRPr="00F04E48" w:rsidRDefault="001A032D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12. </w:t>
            </w:r>
            <w:r w:rsidR="00696356" w:rsidRPr="00F04E48">
              <w:rPr>
                <w:rFonts w:eastAsia="Arial"/>
                <w:shd w:val="clear" w:color="auto" w:fill="auto"/>
              </w:rPr>
              <w:t>Eläin</w:t>
            </w:r>
            <w:r w:rsidRPr="00F04E48">
              <w:rPr>
                <w:rFonts w:eastAsia="Arial"/>
                <w:shd w:val="clear" w:color="auto" w:fill="auto"/>
              </w:rPr>
              <w:t>-</w:t>
            </w:r>
            <w:r w:rsidR="00696356" w:rsidRPr="00F04E48">
              <w:rPr>
                <w:rFonts w:eastAsia="Arial"/>
                <w:shd w:val="clear" w:color="auto" w:fill="auto"/>
              </w:rPr>
              <w:t>peräisten elin</w:t>
            </w:r>
            <w:r w:rsidR="00F04E48" w:rsidRPr="00F04E48">
              <w:rPr>
                <w:rFonts w:eastAsia="Arial"/>
                <w:shd w:val="clear" w:color="auto" w:fill="auto"/>
              </w:rPr>
              <w:t>-</w:t>
            </w:r>
          </w:p>
          <w:p w14:paraId="31853C5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tarvik</w:t>
            </w:r>
            <w:r w:rsidR="001A032D" w:rsidRPr="00F04E48">
              <w:rPr>
                <w:rFonts w:eastAsia="Arial"/>
                <w:shd w:val="clear" w:color="auto" w:fill="auto"/>
              </w:rPr>
              <w:t xml:space="preserve">keiden </w:t>
            </w:r>
            <w:r w:rsidRPr="00F04E48">
              <w:rPr>
                <w:rFonts w:eastAsia="Arial"/>
                <w:shd w:val="clear" w:color="auto" w:fill="auto"/>
              </w:rPr>
              <w:t>sisämarkkina-</w:t>
            </w:r>
          </w:p>
          <w:p w14:paraId="5F69B684" w14:textId="77777777" w:rsidR="00696356" w:rsidRPr="00F04E48" w:rsidRDefault="00696356" w:rsidP="00F04E48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tuonti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405" w14:textId="77777777" w:rsidR="00F04E48" w:rsidRPr="00F04E48" w:rsidRDefault="00696356" w:rsidP="00F04E48">
            <w:pPr>
              <w:spacing w:line="256" w:lineRule="auto"/>
              <w:ind w:right="0"/>
              <w:rPr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Eläinperäisten elintarvikkeiden sisämarkkinatuonti</w:t>
            </w:r>
            <w:r w:rsidR="00F04E48">
              <w:rPr>
                <w:rFonts w:eastAsia="Arial"/>
                <w:shd w:val="clear" w:color="auto" w:fill="auto"/>
              </w:rPr>
              <w:t xml:space="preserve"> </w:t>
            </w:r>
            <w:r w:rsidR="00F04E48" w:rsidRPr="00F04E48">
              <w:rPr>
                <w:shd w:val="clear" w:color="auto" w:fill="auto"/>
              </w:rPr>
              <w:t>(eläin-</w:t>
            </w:r>
          </w:p>
          <w:p w14:paraId="1051BD81" w14:textId="77777777" w:rsidR="00696356" w:rsidRPr="00F04E48" w:rsidRDefault="00F04E48" w:rsidP="00F04E48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shd w:val="clear" w:color="auto" w:fill="auto"/>
              </w:rPr>
              <w:t>peräisten elintarvikkeiden vastaanottamista tai välittämistä Suomeen muista EU:n jäsenmaista sekä eräistä muista maista)</w:t>
            </w:r>
          </w:p>
          <w:p w14:paraId="2ADFB0BE" w14:textId="77777777" w:rsidR="00696356" w:rsidRPr="00F04E48" w:rsidRDefault="00696356" w:rsidP="00696356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Toimijan käyttämät ensisaapumispaikat ja niiden yhteystiedot:</w:t>
            </w:r>
          </w:p>
          <w:p w14:paraId="628C294F" w14:textId="77777777" w:rsidR="00696356" w:rsidRPr="00F04E48" w:rsidRDefault="00696356" w:rsidP="00696356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3619B60F" w14:textId="77777777" w:rsidR="00696356" w:rsidRPr="00F04E48" w:rsidRDefault="00696356" w:rsidP="00696356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Vastaanotettavaksi tarkoitettujen eläimistä saatavien elintarvikkeiden laji:</w:t>
            </w:r>
          </w:p>
          <w:p w14:paraId="136A28AE" w14:textId="77777777" w:rsidR="00696356" w:rsidRPr="00F04E48" w:rsidRDefault="00696356" w:rsidP="00696356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6AA75CC5" w14:textId="77777777" w:rsidR="00696356" w:rsidRPr="00F04E48" w:rsidRDefault="00696356" w:rsidP="00696356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Kuvaus toiminnan laajuudesta ja lähetysten vastaanottotiheydestä:</w:t>
            </w:r>
          </w:p>
          <w:p w14:paraId="319EEF4C" w14:textId="77777777" w:rsidR="00696356" w:rsidRPr="00F04E48" w:rsidRDefault="00696356" w:rsidP="00F04E48">
            <w:pPr>
              <w:spacing w:after="120"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882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28B3585B" w14:textId="77777777" w:rsidTr="00940D4F">
        <w:trPr>
          <w:trHeight w:val="8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85C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12. Alkoholin anniskelu tai </w:t>
            </w:r>
            <w:proofErr w:type="gramStart"/>
            <w:r w:rsidRPr="00F04E48">
              <w:rPr>
                <w:rFonts w:eastAsia="Arial"/>
                <w:shd w:val="clear" w:color="auto" w:fill="auto"/>
              </w:rPr>
              <w:t>vähittäis</w:t>
            </w:r>
            <w:r w:rsidR="00F04E48">
              <w:rPr>
                <w:rFonts w:eastAsia="Arial"/>
                <w:shd w:val="clear" w:color="auto" w:fill="auto"/>
              </w:rPr>
              <w:t>-</w:t>
            </w:r>
            <w:r w:rsidRPr="00F04E48">
              <w:rPr>
                <w:rFonts w:eastAsia="Arial"/>
                <w:shd w:val="clear" w:color="auto" w:fill="auto"/>
              </w:rPr>
              <w:t>myynti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05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Alkoholin anniskelu</w:t>
            </w:r>
          </w:p>
          <w:p w14:paraId="0AC5D479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274EF63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FORMCHECKBOX </w:instrText>
            </w:r>
            <w:r w:rsidR="00FB2187">
              <w:rPr>
                <w:rFonts w:eastAsia="Arial"/>
                <w:shd w:val="clear" w:color="auto" w:fill="auto"/>
              </w:rPr>
            </w:r>
            <w:r w:rsidR="00FB2187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Alkoholin vähittäismyynti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31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038269F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3D28FE2E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  <w:p w14:paraId="68ABFA6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</w:p>
        </w:tc>
      </w:tr>
      <w:tr w:rsidR="00696356" w:rsidRPr="00696356" w14:paraId="299C98A5" w14:textId="77777777" w:rsidTr="00940D4F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6158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13. Allekirjoitus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EFB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>Paikka</w:t>
            </w:r>
            <w:r w:rsidRPr="00F04E48">
              <w:rPr>
                <w:rFonts w:eastAsia="Arial"/>
                <w:shd w:val="clear" w:color="auto" w:fill="auto"/>
              </w:rPr>
              <w:tab/>
              <w:t xml:space="preserve">          Päivämäärä                            Allekirjoitus ja nimenselvennys</w:t>
            </w:r>
          </w:p>
          <w:p w14:paraId="5BE72DFF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4EDC862C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            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  <w:r w:rsidRPr="00F04E48">
              <w:rPr>
                <w:rFonts w:eastAsia="Arial"/>
                <w:shd w:val="clear" w:color="auto" w:fill="auto"/>
              </w:rPr>
              <w:t xml:space="preserve">                                     </w:t>
            </w:r>
            <w:r w:rsidRPr="00F04E48">
              <w:rPr>
                <w:rFonts w:eastAsia="Arial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E48">
              <w:rPr>
                <w:rFonts w:eastAsia="Arial"/>
                <w:shd w:val="clear" w:color="auto" w:fill="auto"/>
              </w:rPr>
              <w:instrText xml:space="preserve"> FORMTEXT </w:instrText>
            </w:r>
            <w:r w:rsidRPr="00F04E48">
              <w:rPr>
                <w:rFonts w:eastAsia="Arial"/>
                <w:shd w:val="clear" w:color="auto" w:fill="auto"/>
              </w:rPr>
            </w:r>
            <w:r w:rsidRPr="00F04E48">
              <w:rPr>
                <w:rFonts w:eastAsia="Arial"/>
                <w:shd w:val="clear" w:color="auto" w:fill="auto"/>
              </w:rPr>
              <w:fldChar w:fldCharType="separate"/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t> </w:t>
            </w:r>
            <w:r w:rsidRPr="00F04E48">
              <w:rPr>
                <w:rFonts w:eastAsia="Arial"/>
                <w:shd w:val="clear" w:color="auto" w:fill="auto"/>
              </w:rPr>
              <w:fldChar w:fldCharType="end"/>
            </w:r>
          </w:p>
          <w:p w14:paraId="7D142D75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u w:val="single"/>
                <w:shd w:val="clear" w:color="auto" w:fill="auto"/>
              </w:rPr>
            </w:pPr>
          </w:p>
          <w:p w14:paraId="0A20DBCA" w14:textId="77777777" w:rsidR="00696356" w:rsidRPr="00F04E48" w:rsidRDefault="00696356" w:rsidP="00696356">
            <w:pPr>
              <w:spacing w:line="256" w:lineRule="auto"/>
              <w:ind w:right="0"/>
              <w:rPr>
                <w:rFonts w:eastAsia="Arial"/>
                <w:shd w:val="clear" w:color="auto" w:fill="auto"/>
              </w:rPr>
            </w:pPr>
            <w:r w:rsidRPr="00F04E48">
              <w:rPr>
                <w:rFonts w:eastAsia="Arial"/>
                <w:shd w:val="clear" w:color="auto" w:fill="auto"/>
              </w:rPr>
              <w:t xml:space="preserve">                             </w:t>
            </w:r>
          </w:p>
        </w:tc>
      </w:tr>
    </w:tbl>
    <w:p w14:paraId="7798B79F" w14:textId="13295A5C" w:rsidR="00696356" w:rsidRPr="00696356" w:rsidRDefault="00696356" w:rsidP="00E9101D">
      <w:pPr>
        <w:spacing w:line="240" w:lineRule="auto"/>
        <w:ind w:right="0"/>
        <w:rPr>
          <w:shd w:val="clear" w:color="auto" w:fill="auto"/>
        </w:rPr>
      </w:pPr>
    </w:p>
    <w:p w14:paraId="38C94C1E" w14:textId="77777777" w:rsidR="00F04E48" w:rsidRDefault="00F04E48" w:rsidP="00696356">
      <w:pPr>
        <w:spacing w:line="240" w:lineRule="auto"/>
        <w:ind w:right="0"/>
        <w:rPr>
          <w:shd w:val="clear" w:color="auto" w:fill="auto"/>
        </w:rPr>
      </w:pPr>
    </w:p>
    <w:p w14:paraId="6A080FD5" w14:textId="11F20E3B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Antamanne tiedot tallennetaan valtakunnalliseen Vati-järjestelmään.</w:t>
      </w:r>
    </w:p>
    <w:p w14:paraId="700C5C98" w14:textId="3C3E8135" w:rsidR="00205D59" w:rsidRDefault="00205D59" w:rsidP="00205D59">
      <w:pPr>
        <w:autoSpaceDE w:val="0"/>
        <w:autoSpaceDN w:val="0"/>
        <w:rPr>
          <w:rFonts w:ascii="Calibri" w:hAnsi="Calibri" w:cs="Calibri"/>
          <w:b/>
          <w:bCs/>
          <w:color w:val="00B1F1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Vati-järjestelmän rekisteriseloste löytyy Ruokaviraston sivuilta: </w:t>
      </w:r>
      <w:hyperlink r:id="rId11" w:history="1">
        <w:r w:rsidRPr="0066533F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Ilmoitus tietosuojasta</w:t>
        </w:r>
      </w:hyperlink>
    </w:p>
    <w:p w14:paraId="25492B68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Valvontayksikköön kuuluvat Tampere, Orivesi, Juupajoki, Kangasala, Pälkäne, Valkeakoski, Akaa ja Urjala.</w:t>
      </w:r>
    </w:p>
    <w:p w14:paraId="0312F5C0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Postiosoite:</w:t>
      </w:r>
    </w:p>
    <w:p w14:paraId="096A6660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Tampereen kaupunki</w:t>
      </w:r>
    </w:p>
    <w:p w14:paraId="51E61704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Ympäristöterveys</w:t>
      </w:r>
    </w:p>
    <w:p w14:paraId="030DD063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PL 487, 33101 TAMPERE</w:t>
      </w:r>
    </w:p>
    <w:p w14:paraId="44000549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Puh. 041 730 8168</w:t>
      </w:r>
    </w:p>
    <w:p w14:paraId="4FD79883" w14:textId="77777777" w:rsidR="00205D59" w:rsidRDefault="00205D59" w:rsidP="00205D59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Käyntiosoite: </w:t>
      </w:r>
      <w:proofErr w:type="spellStart"/>
      <w:r>
        <w:rPr>
          <w:rFonts w:ascii="Calibri" w:hAnsi="Calibri" w:cs="Calibri"/>
          <w:color w:val="000000"/>
        </w:rPr>
        <w:t>Frenckellinaukio</w:t>
      </w:r>
      <w:proofErr w:type="spellEnd"/>
      <w:r>
        <w:rPr>
          <w:rFonts w:ascii="Calibri" w:hAnsi="Calibri" w:cs="Calibri"/>
          <w:color w:val="000000"/>
        </w:rPr>
        <w:t xml:space="preserve"> 2 B Tampere.</w:t>
      </w:r>
    </w:p>
    <w:p w14:paraId="1D02C603" w14:textId="77777777" w:rsidR="00205D59" w:rsidRPr="00DD19A3" w:rsidRDefault="00FB2187" w:rsidP="00205D59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8"/>
          <w:szCs w:val="28"/>
        </w:rPr>
      </w:pPr>
      <w:hyperlink r:id="rId12" w:history="1">
        <w:r w:rsidR="00205D59" w:rsidRPr="00DD19A3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elintarvikevalvonta@tampere.fi</w:t>
        </w:r>
      </w:hyperlink>
    </w:p>
    <w:p w14:paraId="0E733490" w14:textId="77777777" w:rsidR="00205D59" w:rsidRPr="00DD19A3" w:rsidRDefault="00FB2187" w:rsidP="00205D59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8"/>
          <w:szCs w:val="28"/>
        </w:rPr>
      </w:pPr>
      <w:hyperlink r:id="rId13" w:history="1">
        <w:r w:rsidR="00205D59" w:rsidRPr="00DD19A3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www.tampere.fi</w:t>
        </w:r>
      </w:hyperlink>
    </w:p>
    <w:p w14:paraId="74B4391F" w14:textId="77777777" w:rsidR="00205D59" w:rsidRPr="003C1EBA" w:rsidRDefault="00205D59" w:rsidP="00205D59">
      <w:pPr>
        <w:spacing w:line="240" w:lineRule="auto"/>
        <w:ind w:right="0"/>
      </w:pPr>
      <w:r>
        <w:rPr>
          <w:rFonts w:ascii="Calibri" w:hAnsi="Calibri" w:cs="Calibri"/>
          <w:color w:val="000000"/>
        </w:rPr>
        <w:t xml:space="preserve">Y-tunnus </w:t>
      </w:r>
      <w:proofErr w:type="gramStart"/>
      <w:r>
        <w:rPr>
          <w:rFonts w:ascii="Calibri" w:hAnsi="Calibri" w:cs="Calibri"/>
          <w:color w:val="000000"/>
        </w:rPr>
        <w:t>0211675-2</w:t>
      </w:r>
      <w:proofErr w:type="gramEnd"/>
    </w:p>
    <w:sectPr w:rsidR="00205D59" w:rsidRPr="003C1EBA" w:rsidSect="0054661D">
      <w:headerReference w:type="default" r:id="rId14"/>
      <w:footerReference w:type="default" r:id="rId15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9DA2" w14:textId="77777777" w:rsidR="00FB2187" w:rsidRDefault="00FB2187" w:rsidP="003C1EBA">
      <w:r>
        <w:separator/>
      </w:r>
    </w:p>
  </w:endnote>
  <w:endnote w:type="continuationSeparator" w:id="0">
    <w:p w14:paraId="0012264A" w14:textId="77777777" w:rsidR="00FB2187" w:rsidRDefault="00FB2187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FAF25" w14:textId="77777777" w:rsidR="005B027F" w:rsidRDefault="005B027F" w:rsidP="003C1EBA">
    <w:pPr>
      <w:pStyle w:val="Yltunniste"/>
    </w:pPr>
  </w:p>
  <w:p w14:paraId="71CEBD02" w14:textId="77777777" w:rsidR="005B027F" w:rsidRDefault="005B027F" w:rsidP="003C1EBA"/>
  <w:p w14:paraId="2335FA21" w14:textId="77777777" w:rsidR="005B027F" w:rsidRDefault="005B027F" w:rsidP="009E4191">
    <w:pPr>
      <w:pStyle w:val="Alatunniste"/>
    </w:pPr>
  </w:p>
  <w:p w14:paraId="68C98459" w14:textId="77777777" w:rsidR="005B027F" w:rsidRDefault="005B027F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75CF8F1" wp14:editId="3B1B6F8D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Kuva 6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74BA9" w14:textId="77777777" w:rsidR="005B027F" w:rsidRPr="00BA476D" w:rsidRDefault="005B027F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07E7AFFD" wp14:editId="26935615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Kuva 6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E5980" w14:textId="77777777" w:rsidR="005B027F" w:rsidRPr="009E4191" w:rsidRDefault="005B027F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80FD5" w14:textId="77777777" w:rsidR="00FB2187" w:rsidRDefault="00FB2187" w:rsidP="003C1EBA">
      <w:r>
        <w:separator/>
      </w:r>
    </w:p>
  </w:footnote>
  <w:footnote w:type="continuationSeparator" w:id="0">
    <w:p w14:paraId="0B9F1E1D" w14:textId="77777777" w:rsidR="00FB2187" w:rsidRDefault="00FB2187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95CDE" w14:textId="77777777" w:rsidR="005B027F" w:rsidRDefault="005B027F" w:rsidP="003C1EBA">
    <w:pPr>
      <w:pStyle w:val="Yltunniste"/>
    </w:pPr>
    <w:r>
      <w:rPr>
        <w:noProof/>
        <w:lang w:eastAsia="fi-FI"/>
      </w:rPr>
      <w:drawing>
        <wp:inline distT="0" distB="0" distL="0" distR="0" wp14:anchorId="6231E614" wp14:editId="2F547D70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Pr="004110B7">
      <w:fldChar w:fldCharType="begin"/>
    </w:r>
    <w:r w:rsidRPr="004110B7">
      <w:instrText xml:space="preserve"> PAGE   \* MERGEFORMAT </w:instrText>
    </w:r>
    <w:r w:rsidRPr="004110B7">
      <w:fldChar w:fldCharType="separate"/>
    </w:r>
    <w:r>
      <w:rPr>
        <w:noProof/>
      </w:rPr>
      <w:t>8</w:t>
    </w:r>
    <w:r w:rsidRPr="004110B7">
      <w:fldChar w:fldCharType="end"/>
    </w:r>
    <w:r w:rsidRPr="004110B7"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  <w:r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8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0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13"/>
    <w:lvlOverride w:ilvl="0">
      <w:startOverride w:val="1"/>
    </w:lvlOverride>
  </w:num>
  <w:num w:numId="9">
    <w:abstractNumId w:val="9"/>
  </w:num>
  <w:num w:numId="10">
    <w:abstractNumId w:val="6"/>
    <w:lvlOverride w:ilvl="0">
      <w:startOverride w:val="2"/>
    </w:lvlOverride>
  </w:num>
  <w:num w:numId="11">
    <w:abstractNumId w:val="14"/>
  </w:num>
  <w:num w:numId="12">
    <w:abstractNumId w:val="11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4"/>
  </w:num>
  <w:num w:numId="21">
    <w:abstractNumId w:val="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56"/>
    <w:rsid w:val="00006A25"/>
    <w:rsid w:val="00031212"/>
    <w:rsid w:val="00041312"/>
    <w:rsid w:val="0004300A"/>
    <w:rsid w:val="0004743B"/>
    <w:rsid w:val="000617CB"/>
    <w:rsid w:val="00085537"/>
    <w:rsid w:val="000939A0"/>
    <w:rsid w:val="000E4108"/>
    <w:rsid w:val="000F2B6C"/>
    <w:rsid w:val="00111615"/>
    <w:rsid w:val="001145C3"/>
    <w:rsid w:val="00137DE8"/>
    <w:rsid w:val="001A032D"/>
    <w:rsid w:val="001E4B99"/>
    <w:rsid w:val="001E705F"/>
    <w:rsid w:val="001F07AB"/>
    <w:rsid w:val="00205D59"/>
    <w:rsid w:val="002348F3"/>
    <w:rsid w:val="0025098A"/>
    <w:rsid w:val="0028771C"/>
    <w:rsid w:val="00291051"/>
    <w:rsid w:val="00294E46"/>
    <w:rsid w:val="002A52EB"/>
    <w:rsid w:val="002C13FC"/>
    <w:rsid w:val="002C5307"/>
    <w:rsid w:val="002E7915"/>
    <w:rsid w:val="0030360E"/>
    <w:rsid w:val="00306190"/>
    <w:rsid w:val="00351BC6"/>
    <w:rsid w:val="0038141C"/>
    <w:rsid w:val="00381719"/>
    <w:rsid w:val="0038215C"/>
    <w:rsid w:val="00384CBA"/>
    <w:rsid w:val="003910B7"/>
    <w:rsid w:val="003978AD"/>
    <w:rsid w:val="003A66C2"/>
    <w:rsid w:val="003B605B"/>
    <w:rsid w:val="003C1EBA"/>
    <w:rsid w:val="004110B7"/>
    <w:rsid w:val="0041408E"/>
    <w:rsid w:val="00415985"/>
    <w:rsid w:val="0043074D"/>
    <w:rsid w:val="00471864"/>
    <w:rsid w:val="004C3A18"/>
    <w:rsid w:val="004D65C3"/>
    <w:rsid w:val="004E0A34"/>
    <w:rsid w:val="004F2185"/>
    <w:rsid w:val="004F4129"/>
    <w:rsid w:val="005113C3"/>
    <w:rsid w:val="0054661D"/>
    <w:rsid w:val="00557126"/>
    <w:rsid w:val="005A065D"/>
    <w:rsid w:val="005B027F"/>
    <w:rsid w:val="005B4D70"/>
    <w:rsid w:val="005D2041"/>
    <w:rsid w:val="00623438"/>
    <w:rsid w:val="00627A47"/>
    <w:rsid w:val="0066533F"/>
    <w:rsid w:val="00696356"/>
    <w:rsid w:val="006C2B66"/>
    <w:rsid w:val="006F01D4"/>
    <w:rsid w:val="007245F0"/>
    <w:rsid w:val="00766491"/>
    <w:rsid w:val="00781B1B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40D4F"/>
    <w:rsid w:val="00951315"/>
    <w:rsid w:val="00970D50"/>
    <w:rsid w:val="00992896"/>
    <w:rsid w:val="009B55BE"/>
    <w:rsid w:val="009D18F5"/>
    <w:rsid w:val="009E4191"/>
    <w:rsid w:val="00A059A1"/>
    <w:rsid w:val="00A064F2"/>
    <w:rsid w:val="00A54696"/>
    <w:rsid w:val="00A6560E"/>
    <w:rsid w:val="00A704E1"/>
    <w:rsid w:val="00A748AE"/>
    <w:rsid w:val="00AB4664"/>
    <w:rsid w:val="00AC07B8"/>
    <w:rsid w:val="00AC1916"/>
    <w:rsid w:val="00B10DF3"/>
    <w:rsid w:val="00B174CB"/>
    <w:rsid w:val="00B2232F"/>
    <w:rsid w:val="00B34921"/>
    <w:rsid w:val="00B63B89"/>
    <w:rsid w:val="00B63CA7"/>
    <w:rsid w:val="00B8790C"/>
    <w:rsid w:val="00BA19A1"/>
    <w:rsid w:val="00BD0294"/>
    <w:rsid w:val="00BE153A"/>
    <w:rsid w:val="00BF43C0"/>
    <w:rsid w:val="00BF5E7F"/>
    <w:rsid w:val="00C0665D"/>
    <w:rsid w:val="00C15442"/>
    <w:rsid w:val="00C15A2E"/>
    <w:rsid w:val="00C348B1"/>
    <w:rsid w:val="00C533F8"/>
    <w:rsid w:val="00C67FB4"/>
    <w:rsid w:val="00C72681"/>
    <w:rsid w:val="00C970D1"/>
    <w:rsid w:val="00CC0664"/>
    <w:rsid w:val="00CC2D54"/>
    <w:rsid w:val="00CC5732"/>
    <w:rsid w:val="00CE13D0"/>
    <w:rsid w:val="00CF7756"/>
    <w:rsid w:val="00D24235"/>
    <w:rsid w:val="00D3078C"/>
    <w:rsid w:val="00D36D41"/>
    <w:rsid w:val="00D530FC"/>
    <w:rsid w:val="00D9185C"/>
    <w:rsid w:val="00DC71EF"/>
    <w:rsid w:val="00DD19A3"/>
    <w:rsid w:val="00E245BB"/>
    <w:rsid w:val="00E36866"/>
    <w:rsid w:val="00E64D35"/>
    <w:rsid w:val="00E83F3C"/>
    <w:rsid w:val="00E9101D"/>
    <w:rsid w:val="00EA11A5"/>
    <w:rsid w:val="00EB156C"/>
    <w:rsid w:val="00EE0F5B"/>
    <w:rsid w:val="00EF74B9"/>
    <w:rsid w:val="00F000A3"/>
    <w:rsid w:val="00F04E48"/>
    <w:rsid w:val="00F12109"/>
    <w:rsid w:val="00F52615"/>
    <w:rsid w:val="00F70937"/>
    <w:rsid w:val="00F73186"/>
    <w:rsid w:val="00F86526"/>
    <w:rsid w:val="00FB2187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F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qFormat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qFormat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qFormat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qFormat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numbering" w:customStyle="1" w:styleId="Eiluetteloa1">
    <w:name w:val="Ei luetteloa1"/>
    <w:next w:val="Eiluetteloa"/>
    <w:uiPriority w:val="99"/>
    <w:semiHidden/>
    <w:unhideWhenUsed/>
    <w:rsid w:val="00696356"/>
  </w:style>
  <w:style w:type="character" w:styleId="Ratkaisematonmaininta">
    <w:name w:val="Unresolved Mention"/>
    <w:basedOn w:val="Kappaleenoletusfontti"/>
    <w:uiPriority w:val="99"/>
    <w:semiHidden/>
    <w:unhideWhenUsed/>
    <w:rsid w:val="00397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mpere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ntarvikevalvonta@tampere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okavirasto.fi/tietoa-meista/asiointi/tietosuo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08916AB16D6004D8AC4A7851C86662D" ma:contentTypeVersion="15" ma:contentTypeDescription="Luo uusi asiakirja." ma:contentTypeScope="" ma:versionID="a387742f0d2869ae7ae0fae4aaaae4a7">
  <xsd:schema xmlns:xsd="http://www.w3.org/2001/XMLSchema" xmlns:xs="http://www.w3.org/2001/XMLSchema" xmlns:p="http://schemas.microsoft.com/office/2006/metadata/properties" xmlns:ns1="http://schemas.microsoft.com/sharepoint/v3" xmlns:ns3="da309c63-1a62-4750-9e57-d53778cba6a2" xmlns:ns4="c917b692-b724-4f44-af29-6835705ff0a3" targetNamespace="http://schemas.microsoft.com/office/2006/metadata/properties" ma:root="true" ma:fieldsID="c217149fcd5193cb54fde9d7497a2361" ns1:_="" ns3:_="" ns4:_="">
    <xsd:import namespace="http://schemas.microsoft.com/sharepoint/v3"/>
    <xsd:import namespace="da309c63-1a62-4750-9e57-d53778cba6a2"/>
    <xsd:import namespace="c917b692-b724-4f44-af29-6835705ff0a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9c63-1a62-4750-9e57-d53778cb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b692-b724-4f44-af29-6835705ff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76BB-0827-412B-A493-EA21990C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309c63-1a62-4750-9e57-d53778cba6a2"/>
    <ds:schemaRef ds:uri="c917b692-b724-4f44-af29-6835705ff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FD507-FB4B-434B-A81C-44604343C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9E52E-1006-455D-8458-92D094ECD4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1A382A-6681-4769-B2B0-B296BDA9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8</Pages>
  <Words>1190</Words>
  <Characters>9639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elintarviketoiminnasta</vt:lpstr>
    </vt:vector>
  </TitlesOfParts>
  <Manager/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elintarviketoiminnasta</dc:title>
  <dc:subject/>
  <dc:creator/>
  <cp:keywords/>
  <dc:description/>
  <cp:lastModifiedBy/>
  <cp:revision>1</cp:revision>
  <dcterms:created xsi:type="dcterms:W3CDTF">2021-06-16T05:51:00Z</dcterms:created>
  <dcterms:modified xsi:type="dcterms:W3CDTF">2022-04-25T11:56:00Z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0x010100E08916AB16D6004D8AC4A7851C86662D</vt:lpwstr>
  </property>
</Properties>
</file>